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9C" w:rsidRPr="00260CE4" w:rsidRDefault="00E7199C" w:rsidP="00E7199C">
      <w:pPr>
        <w:jc w:val="center"/>
        <w:rPr>
          <w:rFonts w:ascii="Times New Roman" w:hAnsi="Times New Roman"/>
          <w:b/>
        </w:rPr>
      </w:pPr>
      <w:r>
        <w:rPr>
          <w:noProof/>
          <w:lang w:eastAsia="fr-FR"/>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-457200</wp:posOffset>
            </wp:positionV>
            <wp:extent cx="1327150" cy="1244600"/>
            <wp:effectExtent l="0" t="0" r="6350" b="0"/>
            <wp:wrapNone/>
            <wp:docPr id="1" name="Image 1" descr="Description : Description : Description : CLESC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CLESCO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E4">
        <w:rPr>
          <w:rFonts w:ascii="Times New Roman" w:hAnsi="Times New Roman"/>
          <w:b/>
        </w:rPr>
        <w:t xml:space="preserve">Conseil </w:t>
      </w:r>
      <w:r>
        <w:rPr>
          <w:rFonts w:ascii="Times New Roman" w:hAnsi="Times New Roman"/>
          <w:b/>
        </w:rPr>
        <w:t xml:space="preserve"> CLESCO </w:t>
      </w:r>
      <w:r w:rsidRPr="00260CE4">
        <w:rPr>
          <w:rFonts w:ascii="Times New Roman" w:hAnsi="Times New Roman"/>
          <w:b/>
        </w:rPr>
        <w:t xml:space="preserve">du </w:t>
      </w:r>
      <w:r>
        <w:rPr>
          <w:rFonts w:ascii="Times New Roman" w:hAnsi="Times New Roman"/>
          <w:b/>
        </w:rPr>
        <w:t>1</w:t>
      </w:r>
      <w:r w:rsidR="0030146C">
        <w:rPr>
          <w:rFonts w:ascii="Times New Roman" w:hAnsi="Times New Roman"/>
          <w:b/>
        </w:rPr>
        <w:t>7</w:t>
      </w:r>
      <w:r>
        <w:rPr>
          <w:rFonts w:ascii="Times New Roman" w:hAnsi="Times New Roman"/>
          <w:b/>
        </w:rPr>
        <w:t xml:space="preserve"> septembre 2015</w:t>
      </w:r>
    </w:p>
    <w:p w:rsidR="00E7199C" w:rsidRPr="00AD19B7" w:rsidRDefault="00E7199C" w:rsidP="00E7199C">
      <w:pPr>
        <w:rPr>
          <w:rFonts w:ascii="Times New Roman" w:hAnsi="Times New Roman"/>
        </w:rPr>
      </w:pPr>
    </w:p>
    <w:p w:rsidR="00E7199C" w:rsidRPr="00AD19B7" w:rsidRDefault="00E7199C" w:rsidP="00E7199C">
      <w:pPr>
        <w:rPr>
          <w:rFonts w:ascii="Times New Roman" w:hAnsi="Times New Roman"/>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0"/>
        <w:gridCol w:w="2520"/>
        <w:gridCol w:w="3045"/>
      </w:tblGrid>
      <w:tr w:rsidR="00E7199C" w:rsidRPr="00336FF6" w:rsidTr="009C2F73">
        <w:tc>
          <w:tcPr>
            <w:tcW w:w="10065" w:type="dxa"/>
            <w:gridSpan w:val="3"/>
            <w:tcBorders>
              <w:top w:val="single" w:sz="6" w:space="0" w:color="auto"/>
              <w:bottom w:val="nil"/>
              <w:right w:val="single" w:sz="6" w:space="0" w:color="auto"/>
            </w:tcBorders>
            <w:shd w:val="pct5" w:color="auto" w:fill="auto"/>
          </w:tcPr>
          <w:p w:rsidR="00E7199C" w:rsidRPr="00336FF6" w:rsidRDefault="00E7199C" w:rsidP="009C2F73">
            <w:pPr>
              <w:rPr>
                <w:rFonts w:ascii="Times New Roman" w:hAnsi="Times New Roman"/>
              </w:rPr>
            </w:pPr>
            <w:r w:rsidRPr="00336FF6">
              <w:rPr>
                <w:rFonts w:ascii="Times New Roman" w:hAnsi="Times New Roman"/>
              </w:rPr>
              <w:t>Représentants des Etablissements et Unités de Recherche</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sidRPr="00336FF6">
              <w:rPr>
                <w:rFonts w:ascii="Times New Roman" w:hAnsi="Times New Roman"/>
              </w:rPr>
              <w:t>Directrice</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r w:rsidRPr="00336FF6">
              <w:t>M</w:t>
            </w:r>
            <w:r>
              <w:t>yriam</w:t>
            </w:r>
            <w:r>
              <w:rPr>
                <w:rFonts w:ascii="Times New Roman" w:hAnsi="Times New Roman"/>
              </w:rPr>
              <w:t xml:space="preserve"> d</w:t>
            </w:r>
            <w:r w:rsidRPr="00336FF6">
              <w:rPr>
                <w:rFonts w:ascii="Times New Roman" w:hAnsi="Times New Roman"/>
              </w:rPr>
              <w:t>e Léonardis</w:t>
            </w:r>
          </w:p>
        </w:tc>
        <w:tc>
          <w:tcPr>
            <w:tcW w:w="3045" w:type="dxa"/>
            <w:tcBorders>
              <w:top w:val="single" w:sz="6" w:space="0" w:color="auto"/>
              <w:left w:val="nil"/>
              <w:bottom w:val="nil"/>
            </w:tcBorders>
          </w:tcPr>
          <w:p w:rsidR="00E7199C" w:rsidRPr="00336FF6" w:rsidRDefault="004518A8" w:rsidP="009C2F73">
            <w:pPr>
              <w:rPr>
                <w:rFonts w:ascii="Times New Roman" w:hAnsi="Times New Roman"/>
              </w:rPr>
            </w:pPr>
            <w:r>
              <w:rPr>
                <w:rFonts w:ascii="Times New Roman" w:hAnsi="Times New Roman"/>
              </w:rPr>
              <w:t>Présente</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Pr>
                <w:rFonts w:ascii="Times New Roman" w:hAnsi="Times New Roman"/>
              </w:rPr>
              <w:t>UT2J</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Pr>
                <w:rFonts w:ascii="Times New Roman" w:hAnsi="Times New Roman"/>
              </w:rPr>
              <w:t xml:space="preserve">Jacques </w:t>
            </w:r>
            <w:proofErr w:type="spellStart"/>
            <w:r>
              <w:rPr>
                <w:rFonts w:ascii="Times New Roman" w:hAnsi="Times New Roman"/>
              </w:rPr>
              <w:t>Py</w:t>
            </w:r>
            <w:proofErr w:type="spellEnd"/>
          </w:p>
        </w:tc>
        <w:tc>
          <w:tcPr>
            <w:tcW w:w="3045" w:type="dxa"/>
            <w:tcBorders>
              <w:top w:val="single" w:sz="6" w:space="0" w:color="auto"/>
              <w:left w:val="nil"/>
              <w:bottom w:val="nil"/>
            </w:tcBorders>
          </w:tcPr>
          <w:p w:rsidR="004518A8" w:rsidRDefault="004518A8">
            <w:r>
              <w:rPr>
                <w:rFonts w:ascii="Times New Roman" w:hAnsi="Times New Roman"/>
              </w:rPr>
              <w:t>Présent</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Pr>
                <w:rFonts w:ascii="Times New Roman" w:hAnsi="Times New Roman"/>
              </w:rPr>
              <w:t>Co-directeur UPS</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Pr>
                <w:rFonts w:ascii="Times New Roman" w:hAnsi="Times New Roman"/>
              </w:rPr>
              <w:t>Pascal Barone</w:t>
            </w:r>
          </w:p>
        </w:tc>
        <w:tc>
          <w:tcPr>
            <w:tcW w:w="3045" w:type="dxa"/>
            <w:tcBorders>
              <w:top w:val="single" w:sz="6" w:space="0" w:color="auto"/>
              <w:left w:val="nil"/>
              <w:bottom w:val="nil"/>
            </w:tcBorders>
          </w:tcPr>
          <w:p w:rsidR="004518A8" w:rsidRDefault="004518A8">
            <w:r>
              <w:rPr>
                <w:rFonts w:ascii="Times New Roman" w:hAnsi="Times New Roman"/>
              </w:rPr>
              <w:t>Présent</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CLLE</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Pr>
                <w:rFonts w:ascii="Times New Roman" w:hAnsi="Times New Roman"/>
              </w:rPr>
              <w:t>Hélène Giraudo</w:t>
            </w:r>
          </w:p>
        </w:tc>
        <w:tc>
          <w:tcPr>
            <w:tcW w:w="3045" w:type="dxa"/>
            <w:tcBorders>
              <w:top w:val="single" w:sz="6" w:space="0" w:color="auto"/>
              <w:left w:val="nil"/>
              <w:bottom w:val="nil"/>
            </w:tcBorders>
          </w:tcPr>
          <w:p w:rsidR="004518A8" w:rsidRDefault="004518A8">
            <w:r w:rsidRPr="004B2617">
              <w:rPr>
                <w:rFonts w:ascii="Times New Roman" w:hAnsi="Times New Roman"/>
              </w:rPr>
              <w:t>Présente</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UMR-EFTS</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Pr>
                <w:rFonts w:ascii="Times New Roman" w:hAnsi="Times New Roman"/>
              </w:rPr>
              <w:t>Patrice Venturini</w:t>
            </w:r>
          </w:p>
        </w:tc>
        <w:tc>
          <w:tcPr>
            <w:tcW w:w="3045" w:type="dxa"/>
            <w:tcBorders>
              <w:top w:val="single" w:sz="6" w:space="0" w:color="auto"/>
              <w:left w:val="nil"/>
              <w:bottom w:val="nil"/>
            </w:tcBorders>
          </w:tcPr>
          <w:p w:rsidR="004518A8" w:rsidRDefault="004518A8">
            <w:r>
              <w:rPr>
                <w:rFonts w:ascii="Times New Roman" w:hAnsi="Times New Roman"/>
              </w:rPr>
              <w:t>Présent</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Octogone</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sidRPr="00B76524">
              <w:rPr>
                <w:rFonts w:ascii="Times New Roman" w:hAnsi="Times New Roman"/>
              </w:rPr>
              <w:t xml:space="preserve">Barbara </w:t>
            </w:r>
            <w:proofErr w:type="spellStart"/>
            <w:r w:rsidRPr="00B76524">
              <w:rPr>
                <w:rFonts w:ascii="Times New Roman" w:hAnsi="Times New Roman"/>
              </w:rPr>
              <w:t>Köpke</w:t>
            </w:r>
            <w:proofErr w:type="spellEnd"/>
          </w:p>
        </w:tc>
        <w:tc>
          <w:tcPr>
            <w:tcW w:w="3045" w:type="dxa"/>
            <w:tcBorders>
              <w:top w:val="single" w:sz="6" w:space="0" w:color="auto"/>
              <w:left w:val="nil"/>
              <w:bottom w:val="nil"/>
            </w:tcBorders>
          </w:tcPr>
          <w:p w:rsidR="004518A8" w:rsidRDefault="004518A8">
            <w:r>
              <w:rPr>
                <w:rFonts w:ascii="Times New Roman" w:hAnsi="Times New Roman"/>
              </w:rPr>
              <w:t>Excusée, procuration à Hélène Giraudo</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PDPS</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Pr>
                <w:rFonts w:ascii="Times New Roman" w:hAnsi="Times New Roman"/>
              </w:rPr>
              <w:t xml:space="preserve">Brigitte </w:t>
            </w:r>
            <w:proofErr w:type="spellStart"/>
            <w:r>
              <w:rPr>
                <w:rFonts w:ascii="Times New Roman" w:hAnsi="Times New Roman"/>
              </w:rPr>
              <w:t>Almudever</w:t>
            </w:r>
            <w:proofErr w:type="spellEnd"/>
          </w:p>
        </w:tc>
        <w:tc>
          <w:tcPr>
            <w:tcW w:w="3045" w:type="dxa"/>
            <w:tcBorders>
              <w:top w:val="single" w:sz="6" w:space="0" w:color="auto"/>
              <w:left w:val="nil"/>
              <w:bottom w:val="nil"/>
            </w:tcBorders>
          </w:tcPr>
          <w:p w:rsidR="004518A8" w:rsidRDefault="004518A8">
            <w:r w:rsidRPr="004B2617">
              <w:rPr>
                <w:rFonts w:ascii="Times New Roman" w:hAnsi="Times New Roman"/>
              </w:rPr>
              <w:t>Présente</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LCPI</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 xml:space="preserve">Gérard </w:t>
            </w:r>
            <w:proofErr w:type="spellStart"/>
            <w:r w:rsidRPr="00336FF6">
              <w:rPr>
                <w:rFonts w:ascii="Times New Roman" w:hAnsi="Times New Roman"/>
              </w:rPr>
              <w:t>Pirlot</w:t>
            </w:r>
            <w:proofErr w:type="spellEnd"/>
          </w:p>
        </w:tc>
        <w:tc>
          <w:tcPr>
            <w:tcW w:w="3045" w:type="dxa"/>
            <w:tcBorders>
              <w:top w:val="single" w:sz="6" w:space="0" w:color="auto"/>
              <w:left w:val="nil"/>
              <w:bottom w:val="nil"/>
            </w:tcBorders>
          </w:tcPr>
          <w:p w:rsidR="004518A8" w:rsidRDefault="004518A8">
            <w:r>
              <w:rPr>
                <w:rFonts w:ascii="Times New Roman" w:hAnsi="Times New Roman"/>
              </w:rPr>
              <w:t>Présent</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proofErr w:type="spellStart"/>
            <w:r w:rsidRPr="00336FF6">
              <w:rPr>
                <w:rFonts w:ascii="Times New Roman" w:hAnsi="Times New Roman"/>
              </w:rPr>
              <w:t>CerCo</w:t>
            </w:r>
            <w:proofErr w:type="spellEnd"/>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Simon Thorpe</w:t>
            </w:r>
          </w:p>
        </w:tc>
        <w:tc>
          <w:tcPr>
            <w:tcW w:w="3045" w:type="dxa"/>
            <w:tcBorders>
              <w:top w:val="single" w:sz="6" w:space="0" w:color="auto"/>
              <w:left w:val="nil"/>
              <w:bottom w:val="nil"/>
            </w:tcBorders>
          </w:tcPr>
          <w:p w:rsidR="004518A8" w:rsidRDefault="004518A8">
            <w:r>
              <w:rPr>
                <w:rFonts w:ascii="Times New Roman" w:hAnsi="Times New Roman"/>
              </w:rPr>
              <w:t>Présent</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LST </w:t>
            </w:r>
          </w:p>
        </w:tc>
        <w:tc>
          <w:tcPr>
            <w:tcW w:w="2520" w:type="dxa"/>
            <w:tcBorders>
              <w:top w:val="single" w:sz="6" w:space="0" w:color="auto"/>
              <w:left w:val="nil"/>
              <w:bottom w:val="nil"/>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 xml:space="preserve">Philippe </w:t>
            </w:r>
            <w:proofErr w:type="spellStart"/>
            <w:r w:rsidRPr="00336FF6">
              <w:rPr>
                <w:rFonts w:ascii="Times New Roman" w:hAnsi="Times New Roman"/>
              </w:rPr>
              <w:t>Birmes</w:t>
            </w:r>
            <w:proofErr w:type="spellEnd"/>
          </w:p>
        </w:tc>
        <w:tc>
          <w:tcPr>
            <w:tcW w:w="3045" w:type="dxa"/>
            <w:tcBorders>
              <w:top w:val="single" w:sz="6" w:space="0" w:color="auto"/>
              <w:left w:val="nil"/>
              <w:bottom w:val="nil"/>
            </w:tcBorders>
          </w:tcPr>
          <w:p w:rsidR="004518A8" w:rsidRDefault="004518A8">
            <w:r>
              <w:rPr>
                <w:rFonts w:ascii="Times New Roman" w:hAnsi="Times New Roman"/>
              </w:rPr>
              <w:t>Absent</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sidRPr="00336FF6">
              <w:rPr>
                <w:rFonts w:ascii="Times New Roman" w:hAnsi="Times New Roman"/>
              </w:rPr>
              <w:t xml:space="preserve">INSERM </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r>
              <w:rPr>
                <w:rFonts w:ascii="Times New Roman" w:hAnsi="Times New Roman"/>
              </w:rPr>
              <w:t>Isabelle Loubinoux</w:t>
            </w:r>
          </w:p>
        </w:tc>
        <w:tc>
          <w:tcPr>
            <w:tcW w:w="3045" w:type="dxa"/>
            <w:tcBorders>
              <w:top w:val="single" w:sz="6" w:space="0" w:color="auto"/>
              <w:left w:val="nil"/>
              <w:bottom w:val="nil"/>
            </w:tcBorders>
          </w:tcPr>
          <w:p w:rsidR="00E7199C" w:rsidRPr="00336FF6" w:rsidRDefault="00E7199C" w:rsidP="009C2F73">
            <w:pPr>
              <w:rPr>
                <w:rFonts w:ascii="Times New Roman" w:hAnsi="Times New Roman"/>
              </w:rPr>
            </w:pPr>
            <w:r>
              <w:rPr>
                <w:rFonts w:ascii="Times New Roman" w:hAnsi="Times New Roman"/>
              </w:rPr>
              <w:t>Excusée, procuration à Pascal Barone</w:t>
            </w:r>
          </w:p>
        </w:tc>
      </w:tr>
      <w:tr w:rsidR="004518A8" w:rsidRPr="00336FF6" w:rsidTr="009C2F73">
        <w:tc>
          <w:tcPr>
            <w:tcW w:w="4500" w:type="dxa"/>
            <w:tcBorders>
              <w:top w:val="single" w:sz="6"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PRISSMH</w:t>
            </w:r>
          </w:p>
        </w:tc>
        <w:tc>
          <w:tcPr>
            <w:tcW w:w="2520" w:type="dxa"/>
            <w:tcBorders>
              <w:top w:val="single" w:sz="6" w:space="0" w:color="auto"/>
              <w:left w:val="nil"/>
              <w:bottom w:val="single" w:sz="4" w:space="0" w:color="auto"/>
              <w:right w:val="single" w:sz="6" w:space="0" w:color="auto"/>
            </w:tcBorders>
          </w:tcPr>
          <w:p w:rsidR="004518A8" w:rsidRPr="00336FF6" w:rsidRDefault="004518A8" w:rsidP="009C2F73">
            <w:pPr>
              <w:rPr>
                <w:rFonts w:ascii="Times New Roman" w:hAnsi="Times New Roman"/>
              </w:rPr>
            </w:pPr>
            <w:r w:rsidRPr="00336FF6">
              <w:rPr>
                <w:rFonts w:ascii="Times New Roman" w:hAnsi="Times New Roman"/>
              </w:rPr>
              <w:t>Pier-Giorgio Zanone</w:t>
            </w:r>
          </w:p>
        </w:tc>
        <w:tc>
          <w:tcPr>
            <w:tcW w:w="3045" w:type="dxa"/>
            <w:tcBorders>
              <w:top w:val="single" w:sz="6" w:space="0" w:color="auto"/>
              <w:left w:val="nil"/>
              <w:bottom w:val="single" w:sz="4" w:space="0" w:color="auto"/>
            </w:tcBorders>
          </w:tcPr>
          <w:p w:rsidR="004518A8" w:rsidRDefault="004518A8">
            <w:r>
              <w:rPr>
                <w:rFonts w:ascii="Times New Roman" w:hAnsi="Times New Roman"/>
              </w:rPr>
              <w:t>Présent</w:t>
            </w:r>
          </w:p>
        </w:tc>
      </w:tr>
      <w:tr w:rsidR="004518A8" w:rsidRPr="00336FF6" w:rsidTr="009C2F73">
        <w:tc>
          <w:tcPr>
            <w:tcW w:w="4500" w:type="dxa"/>
            <w:tcBorders>
              <w:top w:val="single" w:sz="6" w:space="0" w:color="auto"/>
              <w:right w:val="single" w:sz="4" w:space="0" w:color="auto"/>
            </w:tcBorders>
          </w:tcPr>
          <w:p w:rsidR="004518A8" w:rsidRPr="00336FF6" w:rsidRDefault="004518A8" w:rsidP="009C2F73">
            <w:pPr>
              <w:rPr>
                <w:rFonts w:ascii="Times New Roman" w:hAnsi="Times New Roman"/>
              </w:rPr>
            </w:pPr>
            <w:r w:rsidRPr="00336FF6">
              <w:rPr>
                <w:rFonts w:ascii="Times New Roman" w:hAnsi="Times New Roman"/>
              </w:rPr>
              <w:t>Personnel administratif</w:t>
            </w:r>
          </w:p>
        </w:tc>
        <w:tc>
          <w:tcPr>
            <w:tcW w:w="2520" w:type="dxa"/>
            <w:tcBorders>
              <w:top w:val="single" w:sz="4" w:space="0" w:color="auto"/>
              <w:left w:val="single" w:sz="4" w:space="0" w:color="auto"/>
              <w:bottom w:val="single" w:sz="4" w:space="0" w:color="auto"/>
              <w:right w:val="single" w:sz="4" w:space="0" w:color="auto"/>
            </w:tcBorders>
          </w:tcPr>
          <w:p w:rsidR="004518A8" w:rsidRPr="00336FF6" w:rsidRDefault="004518A8" w:rsidP="009C2F73">
            <w:pPr>
              <w:rPr>
                <w:rFonts w:ascii="Times New Roman" w:hAnsi="Times New Roman"/>
              </w:rPr>
            </w:pPr>
            <w:r w:rsidRPr="00336FF6">
              <w:rPr>
                <w:rFonts w:ascii="Times New Roman" w:hAnsi="Times New Roman"/>
              </w:rPr>
              <w:t xml:space="preserve">Katia </w:t>
            </w:r>
            <w:proofErr w:type="spellStart"/>
            <w:r w:rsidRPr="00336FF6">
              <w:rPr>
                <w:rFonts w:ascii="Times New Roman" w:hAnsi="Times New Roman"/>
              </w:rPr>
              <w:t>Dago</w:t>
            </w:r>
            <w:proofErr w:type="spellEnd"/>
          </w:p>
        </w:tc>
        <w:tc>
          <w:tcPr>
            <w:tcW w:w="3045" w:type="dxa"/>
            <w:tcBorders>
              <w:top w:val="single" w:sz="4" w:space="0" w:color="auto"/>
              <w:left w:val="single" w:sz="4" w:space="0" w:color="auto"/>
              <w:bottom w:val="single" w:sz="4" w:space="0" w:color="auto"/>
              <w:right w:val="single" w:sz="4" w:space="0" w:color="auto"/>
            </w:tcBorders>
          </w:tcPr>
          <w:p w:rsidR="004518A8" w:rsidRDefault="004518A8">
            <w:r w:rsidRPr="00087070">
              <w:rPr>
                <w:rFonts w:ascii="Times New Roman" w:hAnsi="Times New Roman"/>
              </w:rPr>
              <w:t>Présente</w:t>
            </w:r>
          </w:p>
        </w:tc>
      </w:tr>
    </w:tbl>
    <w:p w:rsidR="00E7199C" w:rsidRPr="00AD19B7" w:rsidRDefault="00E7199C" w:rsidP="00E7199C">
      <w:pPr>
        <w:rPr>
          <w:rFonts w:ascii="Times New Roman" w:hAnsi="Times New Roman"/>
        </w:rPr>
      </w:pPr>
    </w:p>
    <w:tbl>
      <w:tblPr>
        <w:tblW w:w="1010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35"/>
        <w:gridCol w:w="3052"/>
        <w:gridCol w:w="15"/>
      </w:tblGrid>
      <w:tr w:rsidR="00E7199C" w:rsidRPr="00336FF6" w:rsidTr="009C2F73">
        <w:trPr>
          <w:gridAfter w:val="1"/>
          <w:wAfter w:w="15" w:type="dxa"/>
          <w:trHeight w:val="577"/>
        </w:trPr>
        <w:tc>
          <w:tcPr>
            <w:tcW w:w="10087" w:type="dxa"/>
            <w:gridSpan w:val="2"/>
            <w:tcBorders>
              <w:top w:val="single" w:sz="6" w:space="0" w:color="auto"/>
              <w:bottom w:val="nil"/>
              <w:right w:val="single" w:sz="6" w:space="0" w:color="auto"/>
            </w:tcBorders>
            <w:shd w:val="pct5" w:color="auto" w:fill="auto"/>
          </w:tcPr>
          <w:p w:rsidR="00E7199C" w:rsidRPr="00336FF6" w:rsidRDefault="00E7199C" w:rsidP="009C2F73">
            <w:pPr>
              <w:rPr>
                <w:rFonts w:ascii="Times New Roman" w:hAnsi="Times New Roman"/>
              </w:rPr>
            </w:pPr>
            <w:r w:rsidRPr="00336FF6">
              <w:rPr>
                <w:rFonts w:ascii="Times New Roman" w:hAnsi="Times New Roman"/>
              </w:rPr>
              <w:t>Représentants des Etudiants</w:t>
            </w:r>
          </w:p>
        </w:tc>
      </w:tr>
      <w:tr w:rsidR="00E7199C" w:rsidRPr="00336FF6" w:rsidTr="009C2F73">
        <w:trPr>
          <w:trHeight w:val="595"/>
        </w:trPr>
        <w:tc>
          <w:tcPr>
            <w:tcW w:w="10102" w:type="dxa"/>
            <w:gridSpan w:val="3"/>
            <w:tcBorders>
              <w:top w:val="single" w:sz="4" w:space="0" w:color="auto"/>
              <w:left w:val="single" w:sz="4" w:space="0" w:color="auto"/>
              <w:bottom w:val="single" w:sz="4" w:space="0" w:color="auto"/>
              <w:right w:val="single" w:sz="4" w:space="0" w:color="auto"/>
            </w:tcBorders>
            <w:shd w:val="clear" w:color="auto" w:fill="F3F3F3"/>
          </w:tcPr>
          <w:p w:rsidR="00E7199C" w:rsidRPr="00336FF6" w:rsidRDefault="00E7199C" w:rsidP="009C2F73">
            <w:pPr>
              <w:rPr>
                <w:rFonts w:ascii="Times New Roman" w:hAnsi="Times New Roman"/>
              </w:rPr>
            </w:pPr>
            <w:r>
              <w:rPr>
                <w:rFonts w:ascii="Times New Roman" w:hAnsi="Times New Roman"/>
              </w:rPr>
              <w:t>Titulaires</w:t>
            </w:r>
          </w:p>
        </w:tc>
      </w:tr>
      <w:tr w:rsidR="00E7199C" w:rsidRPr="00336FF6" w:rsidTr="009C2F73">
        <w:trPr>
          <w:trHeight w:val="577"/>
        </w:trPr>
        <w:tc>
          <w:tcPr>
            <w:tcW w:w="7035" w:type="dxa"/>
            <w:tcBorders>
              <w:top w:val="single" w:sz="4" w:space="0" w:color="auto"/>
              <w:left w:val="single" w:sz="4" w:space="0" w:color="auto"/>
              <w:bottom w:val="single" w:sz="4" w:space="0" w:color="auto"/>
              <w:right w:val="single" w:sz="4" w:space="0" w:color="auto"/>
            </w:tcBorders>
          </w:tcPr>
          <w:p w:rsidR="00E7199C" w:rsidRPr="00336FF6" w:rsidRDefault="00E7199C" w:rsidP="009C2F73">
            <w:pPr>
              <w:rPr>
                <w:rFonts w:ascii="Times New Roman" w:hAnsi="Times New Roman"/>
              </w:rPr>
            </w:pPr>
            <w:proofErr w:type="spellStart"/>
            <w:r>
              <w:rPr>
                <w:rFonts w:ascii="Times New Roman" w:hAnsi="Times New Roman"/>
              </w:rPr>
              <w:t>Laury</w:t>
            </w:r>
            <w:proofErr w:type="spellEnd"/>
            <w:r>
              <w:rPr>
                <w:rFonts w:ascii="Times New Roman" w:hAnsi="Times New Roman"/>
              </w:rPr>
              <w:t xml:space="preserve"> Garnier</w:t>
            </w:r>
          </w:p>
        </w:tc>
        <w:tc>
          <w:tcPr>
            <w:tcW w:w="3067" w:type="dxa"/>
            <w:gridSpan w:val="2"/>
            <w:tcBorders>
              <w:top w:val="single" w:sz="4" w:space="0" w:color="auto"/>
              <w:left w:val="single" w:sz="4" w:space="0" w:color="auto"/>
              <w:bottom w:val="single" w:sz="4" w:space="0" w:color="auto"/>
              <w:right w:val="single" w:sz="4" w:space="0" w:color="auto"/>
            </w:tcBorders>
          </w:tcPr>
          <w:p w:rsidR="00E7199C" w:rsidRPr="00336FF6" w:rsidRDefault="004518A8" w:rsidP="009C2F73">
            <w:pPr>
              <w:rPr>
                <w:rFonts w:ascii="Times New Roman" w:hAnsi="Times New Roman"/>
              </w:rPr>
            </w:pPr>
            <w:r w:rsidRPr="00087070">
              <w:rPr>
                <w:rFonts w:ascii="Times New Roman" w:hAnsi="Times New Roman"/>
              </w:rPr>
              <w:t>Présente</w:t>
            </w:r>
          </w:p>
        </w:tc>
      </w:tr>
      <w:tr w:rsidR="00E7199C" w:rsidRPr="00336FF6" w:rsidTr="009C2F73">
        <w:trPr>
          <w:trHeight w:val="577"/>
        </w:trPr>
        <w:tc>
          <w:tcPr>
            <w:tcW w:w="7035" w:type="dxa"/>
            <w:tcBorders>
              <w:top w:val="single" w:sz="4" w:space="0" w:color="auto"/>
              <w:left w:val="single" w:sz="4" w:space="0" w:color="auto"/>
              <w:bottom w:val="single" w:sz="4" w:space="0" w:color="auto"/>
              <w:right w:val="single" w:sz="4" w:space="0" w:color="auto"/>
            </w:tcBorders>
          </w:tcPr>
          <w:p w:rsidR="00E7199C" w:rsidRPr="00336FF6" w:rsidRDefault="00E7199C" w:rsidP="009C2F73">
            <w:pPr>
              <w:rPr>
                <w:rFonts w:ascii="Times New Roman" w:hAnsi="Times New Roman"/>
              </w:rPr>
            </w:pPr>
            <w:r>
              <w:rPr>
                <w:rFonts w:ascii="Times New Roman" w:hAnsi="Times New Roman"/>
              </w:rPr>
              <w:t xml:space="preserve">Aurélie </w:t>
            </w:r>
            <w:proofErr w:type="spellStart"/>
            <w:r>
              <w:rPr>
                <w:rFonts w:ascii="Times New Roman" w:hAnsi="Times New Roman"/>
              </w:rPr>
              <w:t>Mouneyrac</w:t>
            </w:r>
            <w:proofErr w:type="spellEnd"/>
          </w:p>
        </w:tc>
        <w:tc>
          <w:tcPr>
            <w:tcW w:w="3067" w:type="dxa"/>
            <w:gridSpan w:val="2"/>
            <w:tcBorders>
              <w:top w:val="single" w:sz="4" w:space="0" w:color="auto"/>
              <w:left w:val="single" w:sz="4" w:space="0" w:color="auto"/>
              <w:bottom w:val="single" w:sz="4" w:space="0" w:color="auto"/>
              <w:right w:val="single" w:sz="4" w:space="0" w:color="auto"/>
            </w:tcBorders>
          </w:tcPr>
          <w:p w:rsidR="00E7199C" w:rsidRPr="00336FF6" w:rsidRDefault="004518A8" w:rsidP="009C2F73">
            <w:pPr>
              <w:rPr>
                <w:rFonts w:ascii="Times New Roman" w:hAnsi="Times New Roman"/>
              </w:rPr>
            </w:pPr>
            <w:r>
              <w:rPr>
                <w:rFonts w:ascii="Times New Roman" w:hAnsi="Times New Roman"/>
              </w:rPr>
              <w:t xml:space="preserve">Excusée, procuration à </w:t>
            </w:r>
            <w:proofErr w:type="spellStart"/>
            <w:r>
              <w:rPr>
                <w:rFonts w:ascii="Times New Roman" w:hAnsi="Times New Roman"/>
              </w:rPr>
              <w:t>Laury</w:t>
            </w:r>
            <w:proofErr w:type="spellEnd"/>
            <w:r>
              <w:rPr>
                <w:rFonts w:ascii="Times New Roman" w:hAnsi="Times New Roman"/>
              </w:rPr>
              <w:t xml:space="preserve"> Garnier</w:t>
            </w:r>
          </w:p>
        </w:tc>
      </w:tr>
      <w:tr w:rsidR="00E7199C" w:rsidRPr="00336FF6" w:rsidTr="009C2F73">
        <w:trPr>
          <w:trHeight w:val="613"/>
        </w:trPr>
        <w:tc>
          <w:tcPr>
            <w:tcW w:w="7035" w:type="dxa"/>
            <w:tcBorders>
              <w:top w:val="single" w:sz="4" w:space="0" w:color="auto"/>
              <w:left w:val="single" w:sz="4" w:space="0" w:color="auto"/>
              <w:bottom w:val="single" w:sz="4" w:space="0" w:color="auto"/>
              <w:right w:val="single" w:sz="4" w:space="0" w:color="auto"/>
            </w:tcBorders>
          </w:tcPr>
          <w:p w:rsidR="00E7199C" w:rsidRPr="00336FF6" w:rsidRDefault="00E7199C" w:rsidP="009C2F73">
            <w:pPr>
              <w:rPr>
                <w:rFonts w:ascii="Times New Roman" w:hAnsi="Times New Roman"/>
              </w:rPr>
            </w:pPr>
            <w:r>
              <w:rPr>
                <w:rFonts w:ascii="Times New Roman" w:hAnsi="Times New Roman"/>
              </w:rPr>
              <w:t xml:space="preserve">Aurélie </w:t>
            </w:r>
            <w:proofErr w:type="spellStart"/>
            <w:r>
              <w:rPr>
                <w:rFonts w:ascii="Times New Roman" w:hAnsi="Times New Roman"/>
              </w:rPr>
              <w:t>Pistono</w:t>
            </w:r>
            <w:proofErr w:type="spellEnd"/>
          </w:p>
        </w:tc>
        <w:tc>
          <w:tcPr>
            <w:tcW w:w="3067" w:type="dxa"/>
            <w:gridSpan w:val="2"/>
            <w:tcBorders>
              <w:top w:val="single" w:sz="4" w:space="0" w:color="auto"/>
              <w:left w:val="single" w:sz="4" w:space="0" w:color="auto"/>
              <w:bottom w:val="single" w:sz="4" w:space="0" w:color="auto"/>
              <w:right w:val="single" w:sz="4" w:space="0" w:color="auto"/>
            </w:tcBorders>
          </w:tcPr>
          <w:p w:rsidR="00E7199C" w:rsidRPr="00336FF6" w:rsidRDefault="004518A8" w:rsidP="009C2F73">
            <w:pPr>
              <w:rPr>
                <w:rFonts w:ascii="Times New Roman" w:hAnsi="Times New Roman"/>
              </w:rPr>
            </w:pPr>
            <w:r>
              <w:rPr>
                <w:rFonts w:ascii="Times New Roman" w:hAnsi="Times New Roman"/>
              </w:rPr>
              <w:t>Absente</w:t>
            </w:r>
          </w:p>
        </w:tc>
      </w:tr>
      <w:tr w:rsidR="00E7199C" w:rsidRPr="00336FF6" w:rsidTr="009C2F73">
        <w:trPr>
          <w:trHeight w:val="613"/>
        </w:trPr>
        <w:tc>
          <w:tcPr>
            <w:tcW w:w="7035" w:type="dxa"/>
            <w:tcBorders>
              <w:top w:val="single" w:sz="4" w:space="0" w:color="auto"/>
              <w:left w:val="single" w:sz="4" w:space="0" w:color="auto"/>
              <w:bottom w:val="single" w:sz="4" w:space="0" w:color="auto"/>
              <w:right w:val="single" w:sz="4" w:space="0" w:color="auto"/>
            </w:tcBorders>
          </w:tcPr>
          <w:p w:rsidR="00E7199C" w:rsidRDefault="00E7199C" w:rsidP="009C2F73">
            <w:pPr>
              <w:rPr>
                <w:rFonts w:ascii="Times New Roman" w:hAnsi="Times New Roman"/>
              </w:rPr>
            </w:pPr>
            <w:r>
              <w:rPr>
                <w:rFonts w:ascii="Times New Roman" w:hAnsi="Times New Roman"/>
              </w:rPr>
              <w:t xml:space="preserve">Thana </w:t>
            </w:r>
            <w:proofErr w:type="spellStart"/>
            <w:r>
              <w:rPr>
                <w:rFonts w:ascii="Times New Roman" w:hAnsi="Times New Roman"/>
              </w:rPr>
              <w:t>Benkessas</w:t>
            </w:r>
            <w:proofErr w:type="spellEnd"/>
          </w:p>
        </w:tc>
        <w:tc>
          <w:tcPr>
            <w:tcW w:w="3067" w:type="dxa"/>
            <w:gridSpan w:val="2"/>
            <w:tcBorders>
              <w:top w:val="single" w:sz="4" w:space="0" w:color="auto"/>
              <w:left w:val="single" w:sz="4" w:space="0" w:color="auto"/>
              <w:bottom w:val="single" w:sz="4" w:space="0" w:color="auto"/>
              <w:right w:val="single" w:sz="4" w:space="0" w:color="auto"/>
            </w:tcBorders>
          </w:tcPr>
          <w:p w:rsidR="00E7199C" w:rsidRPr="00336FF6" w:rsidRDefault="004518A8" w:rsidP="009C2F73">
            <w:pPr>
              <w:rPr>
                <w:rFonts w:ascii="Times New Roman" w:hAnsi="Times New Roman"/>
              </w:rPr>
            </w:pPr>
            <w:r w:rsidRPr="00087070">
              <w:rPr>
                <w:rFonts w:ascii="Times New Roman" w:hAnsi="Times New Roman"/>
              </w:rPr>
              <w:t>Présente</w:t>
            </w:r>
          </w:p>
        </w:tc>
      </w:tr>
      <w:tr w:rsidR="00E7199C" w:rsidRPr="00336FF6" w:rsidTr="009C2F73">
        <w:trPr>
          <w:trHeight w:val="477"/>
        </w:trPr>
        <w:tc>
          <w:tcPr>
            <w:tcW w:w="7035" w:type="dxa"/>
            <w:tcBorders>
              <w:top w:val="single" w:sz="4" w:space="0" w:color="auto"/>
              <w:left w:val="single" w:sz="4" w:space="0" w:color="auto"/>
              <w:bottom w:val="single" w:sz="4" w:space="0" w:color="auto"/>
              <w:right w:val="single" w:sz="4" w:space="0" w:color="auto"/>
            </w:tcBorders>
          </w:tcPr>
          <w:p w:rsidR="00E7199C" w:rsidRDefault="00E7199C" w:rsidP="009C2F73">
            <w:pPr>
              <w:rPr>
                <w:rFonts w:ascii="Times New Roman" w:hAnsi="Times New Roman"/>
              </w:rPr>
            </w:pPr>
            <w:r>
              <w:rPr>
                <w:rFonts w:ascii="Times New Roman" w:hAnsi="Times New Roman"/>
              </w:rPr>
              <w:t xml:space="preserve">Adeline </w:t>
            </w:r>
            <w:proofErr w:type="spellStart"/>
            <w:r>
              <w:rPr>
                <w:rFonts w:ascii="Times New Roman" w:hAnsi="Times New Roman"/>
              </w:rPr>
              <w:t>Calvayrac</w:t>
            </w:r>
            <w:proofErr w:type="spellEnd"/>
          </w:p>
        </w:tc>
        <w:tc>
          <w:tcPr>
            <w:tcW w:w="3067" w:type="dxa"/>
            <w:gridSpan w:val="2"/>
            <w:tcBorders>
              <w:top w:val="single" w:sz="4" w:space="0" w:color="auto"/>
              <w:left w:val="single" w:sz="4" w:space="0" w:color="auto"/>
              <w:bottom w:val="single" w:sz="4" w:space="0" w:color="auto"/>
              <w:right w:val="single" w:sz="4" w:space="0" w:color="auto"/>
            </w:tcBorders>
          </w:tcPr>
          <w:p w:rsidR="00E7199C" w:rsidRPr="00336FF6" w:rsidRDefault="004518A8" w:rsidP="009C2F73">
            <w:pPr>
              <w:rPr>
                <w:rFonts w:ascii="Times New Roman" w:hAnsi="Times New Roman"/>
              </w:rPr>
            </w:pPr>
            <w:r w:rsidRPr="00087070">
              <w:rPr>
                <w:rFonts w:ascii="Times New Roman" w:hAnsi="Times New Roman"/>
              </w:rPr>
              <w:t>Présente</w:t>
            </w:r>
          </w:p>
        </w:tc>
      </w:tr>
    </w:tbl>
    <w:p w:rsidR="00E7199C" w:rsidRDefault="00E7199C" w:rsidP="00E7199C">
      <w:pPr>
        <w:rPr>
          <w:rFonts w:ascii="Times New Roman" w:hAnsi="Times New Roman"/>
        </w:rPr>
      </w:pPr>
    </w:p>
    <w:p w:rsidR="00E7199C" w:rsidRPr="00AD19B7" w:rsidRDefault="00E7199C" w:rsidP="00E7199C">
      <w:pPr>
        <w:rPr>
          <w:rFonts w:ascii="Times New Roman" w:hAnsi="Times New Roman"/>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0"/>
        <w:gridCol w:w="2520"/>
        <w:gridCol w:w="3045"/>
      </w:tblGrid>
      <w:tr w:rsidR="00E7199C" w:rsidRPr="00336FF6" w:rsidTr="009C2F73">
        <w:tc>
          <w:tcPr>
            <w:tcW w:w="10065" w:type="dxa"/>
            <w:gridSpan w:val="3"/>
            <w:tcBorders>
              <w:top w:val="single" w:sz="6" w:space="0" w:color="auto"/>
              <w:bottom w:val="nil"/>
              <w:right w:val="single" w:sz="6" w:space="0" w:color="auto"/>
            </w:tcBorders>
            <w:shd w:val="pct5" w:color="auto" w:fill="auto"/>
          </w:tcPr>
          <w:p w:rsidR="00E7199C" w:rsidRPr="00336FF6" w:rsidRDefault="00E7199C" w:rsidP="009C2F73">
            <w:pPr>
              <w:rPr>
                <w:rFonts w:ascii="Times New Roman" w:hAnsi="Times New Roman"/>
              </w:rPr>
            </w:pPr>
            <w:r w:rsidRPr="00336FF6">
              <w:rPr>
                <w:rFonts w:ascii="Times New Roman" w:hAnsi="Times New Roman"/>
              </w:rPr>
              <w:t>Représentants Extérieurs</w:t>
            </w:r>
          </w:p>
        </w:tc>
      </w:tr>
      <w:tr w:rsidR="00E7199C" w:rsidRPr="00336FF6" w:rsidTr="009C2F73">
        <w:tc>
          <w:tcPr>
            <w:tcW w:w="10065" w:type="dxa"/>
            <w:gridSpan w:val="3"/>
            <w:tcBorders>
              <w:top w:val="single" w:sz="6" w:space="0" w:color="auto"/>
              <w:bottom w:val="nil"/>
              <w:right w:val="single" w:sz="6" w:space="0" w:color="auto"/>
            </w:tcBorders>
            <w:shd w:val="pct5" w:color="auto" w:fill="auto"/>
          </w:tcPr>
          <w:p w:rsidR="00E7199C" w:rsidRPr="00336FF6" w:rsidRDefault="00E7199C" w:rsidP="009C2F73">
            <w:pPr>
              <w:rPr>
                <w:rFonts w:ascii="Times New Roman" w:hAnsi="Times New Roman"/>
              </w:rPr>
            </w:pPr>
            <w:r w:rsidRPr="00336FF6">
              <w:rPr>
                <w:rFonts w:ascii="Times New Roman" w:hAnsi="Times New Roman"/>
              </w:rPr>
              <w:t>Personnalités scientifiques</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sidRPr="00336FF6">
              <w:rPr>
                <w:rFonts w:ascii="Times New Roman" w:hAnsi="Times New Roman"/>
              </w:rPr>
              <w:t xml:space="preserve">Enseignant chercheur à </w:t>
            </w:r>
            <w:proofErr w:type="spellStart"/>
            <w:r w:rsidRPr="00336FF6">
              <w:rPr>
                <w:rFonts w:ascii="Times New Roman" w:hAnsi="Times New Roman"/>
              </w:rPr>
              <w:t>SupAéro</w:t>
            </w:r>
            <w:proofErr w:type="spellEnd"/>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proofErr w:type="spellStart"/>
            <w:r w:rsidRPr="00336FF6">
              <w:rPr>
                <w:rFonts w:ascii="Times New Roman" w:hAnsi="Times New Roman"/>
              </w:rPr>
              <w:t>Dehais</w:t>
            </w:r>
            <w:proofErr w:type="spellEnd"/>
            <w:r w:rsidRPr="00336FF6">
              <w:rPr>
                <w:rFonts w:ascii="Times New Roman" w:hAnsi="Times New Roman"/>
              </w:rPr>
              <w:t xml:space="preserve"> Frédéric</w:t>
            </w:r>
          </w:p>
        </w:tc>
        <w:tc>
          <w:tcPr>
            <w:tcW w:w="3045" w:type="dxa"/>
            <w:tcBorders>
              <w:top w:val="single" w:sz="6" w:space="0" w:color="auto"/>
              <w:left w:val="nil"/>
              <w:bottom w:val="nil"/>
            </w:tcBorders>
          </w:tcPr>
          <w:p w:rsidR="00E7199C" w:rsidRPr="00336FF6" w:rsidRDefault="004518A8" w:rsidP="009C2F73">
            <w:pPr>
              <w:rPr>
                <w:rFonts w:ascii="Times New Roman" w:hAnsi="Times New Roman"/>
              </w:rPr>
            </w:pPr>
            <w:r>
              <w:rPr>
                <w:rFonts w:ascii="Times New Roman" w:hAnsi="Times New Roman"/>
              </w:rPr>
              <w:t>Absent</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sidRPr="00336FF6">
              <w:rPr>
                <w:rFonts w:ascii="Times New Roman" w:hAnsi="Times New Roman"/>
              </w:rPr>
              <w:t>MCF CRCA/UPS</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proofErr w:type="spellStart"/>
            <w:r w:rsidRPr="00336FF6">
              <w:rPr>
                <w:rFonts w:ascii="Times New Roman" w:hAnsi="Times New Roman"/>
              </w:rPr>
              <w:t>Devaud</w:t>
            </w:r>
            <w:proofErr w:type="spellEnd"/>
            <w:r w:rsidRPr="00336FF6">
              <w:rPr>
                <w:rFonts w:ascii="Times New Roman" w:hAnsi="Times New Roman"/>
              </w:rPr>
              <w:t xml:space="preserve"> Jean-Marc</w:t>
            </w:r>
          </w:p>
        </w:tc>
        <w:tc>
          <w:tcPr>
            <w:tcW w:w="3045" w:type="dxa"/>
            <w:tcBorders>
              <w:top w:val="single" w:sz="6" w:space="0" w:color="auto"/>
              <w:left w:val="nil"/>
              <w:bottom w:val="nil"/>
            </w:tcBorders>
          </w:tcPr>
          <w:p w:rsidR="00E7199C" w:rsidRPr="00336FF6" w:rsidRDefault="004518A8" w:rsidP="009C2F73">
            <w:pPr>
              <w:rPr>
                <w:rFonts w:ascii="Times New Roman" w:hAnsi="Times New Roman"/>
              </w:rPr>
            </w:pPr>
            <w:r>
              <w:rPr>
                <w:rFonts w:ascii="Times New Roman" w:hAnsi="Times New Roman"/>
              </w:rPr>
              <w:t>Présent</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Pr>
                <w:rFonts w:ascii="Times New Roman" w:hAnsi="Times New Roman"/>
              </w:rPr>
              <w:t>Professeur ESPE de Bordeaux</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r w:rsidRPr="007412EC">
              <w:rPr>
                <w:rFonts w:ascii="Times New Roman" w:hAnsi="Times New Roman"/>
              </w:rPr>
              <w:t xml:space="preserve">Patricia </w:t>
            </w:r>
            <w:proofErr w:type="spellStart"/>
            <w:r w:rsidRPr="007412EC">
              <w:rPr>
                <w:rFonts w:ascii="Times New Roman" w:hAnsi="Times New Roman"/>
              </w:rPr>
              <w:t>Schneeberger</w:t>
            </w:r>
            <w:proofErr w:type="spellEnd"/>
          </w:p>
        </w:tc>
        <w:tc>
          <w:tcPr>
            <w:tcW w:w="3045" w:type="dxa"/>
            <w:tcBorders>
              <w:top w:val="single" w:sz="6" w:space="0" w:color="auto"/>
              <w:left w:val="nil"/>
              <w:bottom w:val="nil"/>
            </w:tcBorders>
          </w:tcPr>
          <w:p w:rsidR="00E7199C" w:rsidRPr="00336FF6" w:rsidRDefault="00E7199C" w:rsidP="009C2F73">
            <w:pPr>
              <w:rPr>
                <w:rFonts w:ascii="Times New Roman" w:hAnsi="Times New Roman"/>
              </w:rPr>
            </w:pPr>
            <w:r>
              <w:rPr>
                <w:rFonts w:ascii="Times New Roman" w:hAnsi="Times New Roman"/>
              </w:rPr>
              <w:t>Excusée, procuration à</w:t>
            </w:r>
            <w:r w:rsidR="004518A8">
              <w:rPr>
                <w:rFonts w:ascii="Times New Roman" w:hAnsi="Times New Roman"/>
              </w:rPr>
              <w:t xml:space="preserve"> Patrice Venturini</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Pr>
                <w:rFonts w:ascii="Times New Roman" w:hAnsi="Times New Roman"/>
              </w:rPr>
              <w:t>Professeur Université de Bordeaux</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proofErr w:type="spellStart"/>
            <w:r w:rsidRPr="007412EC">
              <w:rPr>
                <w:rFonts w:ascii="Times New Roman" w:hAnsi="Times New Roman"/>
              </w:rPr>
              <w:t>Lyda</w:t>
            </w:r>
            <w:proofErr w:type="spellEnd"/>
            <w:r w:rsidRPr="007412EC">
              <w:rPr>
                <w:rFonts w:ascii="Times New Roman" w:hAnsi="Times New Roman"/>
              </w:rPr>
              <w:t xml:space="preserve"> </w:t>
            </w:r>
            <w:proofErr w:type="spellStart"/>
            <w:r w:rsidRPr="007412EC">
              <w:rPr>
                <w:rFonts w:ascii="Times New Roman" w:hAnsi="Times New Roman"/>
              </w:rPr>
              <w:t>L</w:t>
            </w:r>
            <w:r>
              <w:rPr>
                <w:rFonts w:ascii="Times New Roman" w:hAnsi="Times New Roman"/>
              </w:rPr>
              <w:t>annegrand</w:t>
            </w:r>
            <w:proofErr w:type="spellEnd"/>
          </w:p>
        </w:tc>
        <w:tc>
          <w:tcPr>
            <w:tcW w:w="3045" w:type="dxa"/>
            <w:tcBorders>
              <w:top w:val="single" w:sz="6" w:space="0" w:color="auto"/>
              <w:left w:val="nil"/>
              <w:bottom w:val="nil"/>
            </w:tcBorders>
          </w:tcPr>
          <w:p w:rsidR="00E7199C" w:rsidRPr="00336FF6" w:rsidRDefault="004518A8" w:rsidP="009C2F73">
            <w:pPr>
              <w:rPr>
                <w:rFonts w:ascii="Times New Roman" w:hAnsi="Times New Roman"/>
              </w:rPr>
            </w:pPr>
            <w:r>
              <w:rPr>
                <w:rFonts w:ascii="Times New Roman" w:hAnsi="Times New Roman"/>
              </w:rPr>
              <w:t>Absente</w:t>
            </w:r>
          </w:p>
        </w:tc>
      </w:tr>
      <w:tr w:rsidR="00E7199C" w:rsidRPr="00336FF6" w:rsidTr="009C2F73">
        <w:tc>
          <w:tcPr>
            <w:tcW w:w="10065" w:type="dxa"/>
            <w:gridSpan w:val="3"/>
            <w:tcBorders>
              <w:top w:val="single" w:sz="6" w:space="0" w:color="auto"/>
              <w:bottom w:val="nil"/>
              <w:right w:val="single" w:sz="6" w:space="0" w:color="auto"/>
            </w:tcBorders>
            <w:shd w:val="pct5" w:color="auto" w:fill="auto"/>
          </w:tcPr>
          <w:p w:rsidR="00E7199C" w:rsidRPr="00336FF6" w:rsidRDefault="00E7199C" w:rsidP="009C2F73">
            <w:pPr>
              <w:rPr>
                <w:rFonts w:ascii="Times New Roman" w:hAnsi="Times New Roman"/>
              </w:rPr>
            </w:pPr>
            <w:r w:rsidRPr="00336FF6">
              <w:rPr>
                <w:rFonts w:ascii="Times New Roman" w:hAnsi="Times New Roman"/>
              </w:rPr>
              <w:t>Personnalités monde socio-économique et culturel</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Pr>
                <w:rFonts w:ascii="Times New Roman" w:hAnsi="Times New Roman"/>
              </w:rPr>
              <w:t>PREFAS Midi-Pyrénées</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r>
              <w:rPr>
                <w:rFonts w:ascii="Times New Roman" w:hAnsi="Times New Roman"/>
              </w:rPr>
              <w:t xml:space="preserve">Florence </w:t>
            </w:r>
            <w:proofErr w:type="spellStart"/>
            <w:r>
              <w:rPr>
                <w:rFonts w:ascii="Times New Roman" w:hAnsi="Times New Roman"/>
              </w:rPr>
              <w:t>Fondeville</w:t>
            </w:r>
            <w:proofErr w:type="spellEnd"/>
          </w:p>
        </w:tc>
        <w:tc>
          <w:tcPr>
            <w:tcW w:w="3045" w:type="dxa"/>
            <w:tcBorders>
              <w:top w:val="single" w:sz="6" w:space="0" w:color="auto"/>
              <w:left w:val="nil"/>
              <w:bottom w:val="nil"/>
            </w:tcBorders>
          </w:tcPr>
          <w:p w:rsidR="00E7199C" w:rsidRPr="00336FF6" w:rsidRDefault="004518A8" w:rsidP="009C2F73">
            <w:pPr>
              <w:rPr>
                <w:rFonts w:ascii="Times New Roman" w:hAnsi="Times New Roman"/>
              </w:rPr>
            </w:pPr>
            <w:r>
              <w:rPr>
                <w:rFonts w:ascii="Times New Roman" w:hAnsi="Times New Roman"/>
              </w:rPr>
              <w:t>Présente</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Pr>
                <w:rFonts w:ascii="Times New Roman" w:hAnsi="Times New Roman"/>
              </w:rPr>
              <w:t xml:space="preserve">Responsable </w:t>
            </w:r>
            <w:r w:rsidRPr="007412EC">
              <w:rPr>
                <w:rFonts w:ascii="Times New Roman" w:hAnsi="Times New Roman"/>
              </w:rPr>
              <w:t>des relations avec  l’enseignement supérieur au CNES</w:t>
            </w:r>
          </w:p>
        </w:tc>
        <w:tc>
          <w:tcPr>
            <w:tcW w:w="2520" w:type="dxa"/>
            <w:tcBorders>
              <w:top w:val="single" w:sz="6" w:space="0" w:color="auto"/>
              <w:left w:val="nil"/>
              <w:bottom w:val="nil"/>
              <w:right w:val="single" w:sz="6" w:space="0" w:color="auto"/>
            </w:tcBorders>
          </w:tcPr>
          <w:p w:rsidR="00E7199C" w:rsidRPr="00336FF6" w:rsidRDefault="00E7199C" w:rsidP="009C2F73">
            <w:pPr>
              <w:rPr>
                <w:rFonts w:ascii="Times New Roman" w:hAnsi="Times New Roman"/>
              </w:rPr>
            </w:pPr>
            <w:r w:rsidRPr="007412EC">
              <w:rPr>
                <w:rFonts w:ascii="Times New Roman" w:hAnsi="Times New Roman"/>
              </w:rPr>
              <w:t>Hubert Diez</w:t>
            </w:r>
          </w:p>
        </w:tc>
        <w:tc>
          <w:tcPr>
            <w:tcW w:w="3045" w:type="dxa"/>
            <w:tcBorders>
              <w:top w:val="single" w:sz="6" w:space="0" w:color="auto"/>
              <w:left w:val="nil"/>
              <w:bottom w:val="nil"/>
            </w:tcBorders>
          </w:tcPr>
          <w:p w:rsidR="00E7199C" w:rsidRPr="00336FF6" w:rsidRDefault="004518A8" w:rsidP="009C2F73">
            <w:pPr>
              <w:rPr>
                <w:rFonts w:ascii="Times New Roman" w:hAnsi="Times New Roman"/>
              </w:rPr>
            </w:pPr>
            <w:r>
              <w:rPr>
                <w:rFonts w:ascii="Times New Roman" w:hAnsi="Times New Roman"/>
              </w:rPr>
              <w:t>Absent</w:t>
            </w:r>
          </w:p>
        </w:tc>
      </w:tr>
      <w:tr w:rsidR="00E7199C" w:rsidRPr="00336FF6" w:rsidTr="009C2F73">
        <w:tc>
          <w:tcPr>
            <w:tcW w:w="4500" w:type="dxa"/>
            <w:tcBorders>
              <w:top w:val="single" w:sz="6" w:space="0" w:color="auto"/>
              <w:right w:val="single" w:sz="6" w:space="0" w:color="auto"/>
            </w:tcBorders>
          </w:tcPr>
          <w:p w:rsidR="00E7199C" w:rsidRPr="00336FF6" w:rsidRDefault="00E7199C" w:rsidP="009C2F73">
            <w:pPr>
              <w:rPr>
                <w:rFonts w:ascii="Times New Roman" w:hAnsi="Times New Roman"/>
              </w:rPr>
            </w:pPr>
            <w:r>
              <w:rPr>
                <w:rFonts w:ascii="Times New Roman" w:hAnsi="Times New Roman"/>
              </w:rPr>
              <w:t>Secrétaire Générale CAPEB 31</w:t>
            </w:r>
          </w:p>
        </w:tc>
        <w:tc>
          <w:tcPr>
            <w:tcW w:w="2520" w:type="dxa"/>
            <w:tcBorders>
              <w:top w:val="single" w:sz="6" w:space="0" w:color="auto"/>
              <w:left w:val="nil"/>
              <w:bottom w:val="single" w:sz="4" w:space="0" w:color="auto"/>
              <w:right w:val="single" w:sz="6" w:space="0" w:color="auto"/>
            </w:tcBorders>
          </w:tcPr>
          <w:p w:rsidR="00E7199C" w:rsidRPr="00336FF6" w:rsidRDefault="00E7199C" w:rsidP="009C2F73">
            <w:pPr>
              <w:rPr>
                <w:rFonts w:ascii="Times New Roman" w:hAnsi="Times New Roman"/>
              </w:rPr>
            </w:pPr>
            <w:r w:rsidRPr="007412EC">
              <w:rPr>
                <w:rFonts w:ascii="Times New Roman" w:hAnsi="Times New Roman"/>
              </w:rPr>
              <w:t>Véronique Vallée</w:t>
            </w:r>
          </w:p>
        </w:tc>
        <w:tc>
          <w:tcPr>
            <w:tcW w:w="3045" w:type="dxa"/>
            <w:tcBorders>
              <w:top w:val="single" w:sz="6" w:space="0" w:color="auto"/>
              <w:left w:val="nil"/>
              <w:bottom w:val="single" w:sz="4" w:space="0" w:color="auto"/>
            </w:tcBorders>
          </w:tcPr>
          <w:p w:rsidR="00E7199C" w:rsidRPr="00336FF6" w:rsidRDefault="00E7199C" w:rsidP="009C2F73">
            <w:pPr>
              <w:rPr>
                <w:rFonts w:ascii="Times New Roman" w:hAnsi="Times New Roman"/>
              </w:rPr>
            </w:pPr>
            <w:r>
              <w:rPr>
                <w:rFonts w:ascii="Times New Roman" w:hAnsi="Times New Roman"/>
              </w:rPr>
              <w:t xml:space="preserve">Excusée, procuration à </w:t>
            </w:r>
            <w:r w:rsidRPr="00336FF6">
              <w:t>M</w:t>
            </w:r>
            <w:r>
              <w:t>yriam</w:t>
            </w:r>
            <w:r>
              <w:rPr>
                <w:rFonts w:ascii="Times New Roman" w:hAnsi="Times New Roman"/>
              </w:rPr>
              <w:t xml:space="preserve"> d</w:t>
            </w:r>
            <w:r w:rsidRPr="00336FF6">
              <w:rPr>
                <w:rFonts w:ascii="Times New Roman" w:hAnsi="Times New Roman"/>
              </w:rPr>
              <w:t>e Léonardis</w:t>
            </w:r>
          </w:p>
        </w:tc>
      </w:tr>
      <w:tr w:rsidR="00E7199C" w:rsidRPr="00336FF6" w:rsidTr="009C2F73">
        <w:tc>
          <w:tcPr>
            <w:tcW w:w="4500" w:type="dxa"/>
            <w:tcBorders>
              <w:top w:val="single" w:sz="6" w:space="0" w:color="auto"/>
              <w:right w:val="single" w:sz="4" w:space="0" w:color="auto"/>
            </w:tcBorders>
          </w:tcPr>
          <w:p w:rsidR="00E7199C" w:rsidRPr="00336FF6" w:rsidRDefault="00E7199C" w:rsidP="009C2F73">
            <w:pPr>
              <w:rPr>
                <w:rFonts w:ascii="Times New Roman" w:hAnsi="Times New Roman"/>
              </w:rPr>
            </w:pPr>
            <w:r w:rsidRPr="00336FF6">
              <w:rPr>
                <w:rFonts w:ascii="Times New Roman" w:hAnsi="Times New Roman"/>
              </w:rPr>
              <w:t xml:space="preserve">Cellule </w:t>
            </w:r>
            <w:r>
              <w:rPr>
                <w:rFonts w:ascii="Times New Roman" w:hAnsi="Times New Roman"/>
              </w:rPr>
              <w:t>valorisation de la recherche UT2J</w:t>
            </w:r>
          </w:p>
        </w:tc>
        <w:tc>
          <w:tcPr>
            <w:tcW w:w="2520" w:type="dxa"/>
            <w:tcBorders>
              <w:top w:val="single" w:sz="4" w:space="0" w:color="auto"/>
              <w:left w:val="single" w:sz="4" w:space="0" w:color="auto"/>
              <w:bottom w:val="single" w:sz="4" w:space="0" w:color="auto"/>
              <w:right w:val="single" w:sz="4" w:space="0" w:color="auto"/>
            </w:tcBorders>
          </w:tcPr>
          <w:p w:rsidR="00E7199C" w:rsidRPr="00336FF6" w:rsidRDefault="00E7199C" w:rsidP="009C2F73">
            <w:pPr>
              <w:rPr>
                <w:rFonts w:ascii="Times New Roman" w:hAnsi="Times New Roman"/>
              </w:rPr>
            </w:pPr>
            <w:r>
              <w:rPr>
                <w:rFonts w:ascii="Times New Roman" w:hAnsi="Times New Roman"/>
              </w:rPr>
              <w:t>Tania Garcia</w:t>
            </w:r>
          </w:p>
        </w:tc>
        <w:tc>
          <w:tcPr>
            <w:tcW w:w="3045" w:type="dxa"/>
            <w:tcBorders>
              <w:top w:val="single" w:sz="4" w:space="0" w:color="auto"/>
              <w:left w:val="single" w:sz="4" w:space="0" w:color="auto"/>
              <w:bottom w:val="single" w:sz="4" w:space="0" w:color="auto"/>
              <w:right w:val="single" w:sz="4" w:space="0" w:color="auto"/>
            </w:tcBorders>
          </w:tcPr>
          <w:p w:rsidR="00E7199C" w:rsidRPr="00336FF6" w:rsidRDefault="004518A8" w:rsidP="009C2F73">
            <w:pPr>
              <w:rPr>
                <w:rFonts w:ascii="Times New Roman" w:hAnsi="Times New Roman"/>
              </w:rPr>
            </w:pPr>
            <w:r>
              <w:rPr>
                <w:rFonts w:ascii="Times New Roman" w:hAnsi="Times New Roman"/>
              </w:rPr>
              <w:t>Présente</w:t>
            </w:r>
          </w:p>
        </w:tc>
      </w:tr>
    </w:tbl>
    <w:p w:rsidR="00E7199C" w:rsidRDefault="00E7199C" w:rsidP="00E7199C">
      <w:pPr>
        <w:rPr>
          <w:rFonts w:ascii="Times New Roman" w:hAnsi="Times New Roman"/>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3360"/>
        <w:gridCol w:w="3360"/>
      </w:tblGrid>
      <w:tr w:rsidR="00E7199C" w:rsidTr="009C2F73">
        <w:trPr>
          <w:trHeight w:val="321"/>
        </w:trPr>
        <w:tc>
          <w:tcPr>
            <w:tcW w:w="10260" w:type="dxa"/>
            <w:gridSpan w:val="3"/>
            <w:shd w:val="clear" w:color="auto" w:fill="F3F3F3"/>
          </w:tcPr>
          <w:p w:rsidR="00E7199C" w:rsidRDefault="00E7199C" w:rsidP="009C2F73">
            <w:pPr>
              <w:rPr>
                <w:rFonts w:ascii="Times New Roman" w:hAnsi="Times New Roman"/>
              </w:rPr>
            </w:pPr>
            <w:r>
              <w:rPr>
                <w:rFonts w:ascii="Times New Roman" w:hAnsi="Times New Roman"/>
              </w:rPr>
              <w:t>Membres invités</w:t>
            </w:r>
          </w:p>
        </w:tc>
      </w:tr>
      <w:tr w:rsidR="00E7199C" w:rsidTr="009C2F73">
        <w:trPr>
          <w:trHeight w:val="321"/>
        </w:trPr>
        <w:tc>
          <w:tcPr>
            <w:tcW w:w="3540" w:type="dxa"/>
          </w:tcPr>
          <w:p w:rsidR="00E7199C" w:rsidRDefault="00E7199C" w:rsidP="009C2F73">
            <w:pPr>
              <w:rPr>
                <w:rFonts w:ascii="Times New Roman" w:hAnsi="Times New Roman"/>
              </w:rPr>
            </w:pPr>
            <w:r>
              <w:rPr>
                <w:rFonts w:ascii="Times New Roman" w:hAnsi="Times New Roman"/>
              </w:rPr>
              <w:t>R</w:t>
            </w:r>
            <w:r w:rsidRPr="00336FF6">
              <w:rPr>
                <w:rFonts w:ascii="Times New Roman" w:hAnsi="Times New Roman"/>
              </w:rPr>
              <w:t xml:space="preserve">eprésentante </w:t>
            </w:r>
            <w:r>
              <w:rPr>
                <w:rFonts w:ascii="Times New Roman" w:hAnsi="Times New Roman"/>
              </w:rPr>
              <w:t>VP CS de l’</w:t>
            </w:r>
            <w:r w:rsidRPr="00336FF6">
              <w:rPr>
                <w:rFonts w:ascii="Times New Roman" w:hAnsi="Times New Roman"/>
              </w:rPr>
              <w:t>UPS</w:t>
            </w:r>
          </w:p>
        </w:tc>
        <w:tc>
          <w:tcPr>
            <w:tcW w:w="3360" w:type="dxa"/>
          </w:tcPr>
          <w:p w:rsidR="00E7199C" w:rsidRDefault="00E7199C" w:rsidP="009C2F73">
            <w:pPr>
              <w:rPr>
                <w:rFonts w:ascii="Times New Roman" w:hAnsi="Times New Roman"/>
              </w:rPr>
            </w:pPr>
            <w:r w:rsidRPr="004D54FA">
              <w:rPr>
                <w:rFonts w:ascii="Times New Roman" w:hAnsi="Times New Roman"/>
              </w:rPr>
              <w:t>Angélique Roux</w:t>
            </w:r>
          </w:p>
        </w:tc>
        <w:tc>
          <w:tcPr>
            <w:tcW w:w="3360" w:type="dxa"/>
          </w:tcPr>
          <w:p w:rsidR="00E7199C" w:rsidRDefault="00E7199C" w:rsidP="009C2F73">
            <w:pPr>
              <w:rPr>
                <w:rFonts w:ascii="Times New Roman" w:hAnsi="Times New Roman"/>
              </w:rPr>
            </w:pPr>
            <w:r>
              <w:t>Excusée</w:t>
            </w:r>
          </w:p>
        </w:tc>
      </w:tr>
      <w:tr w:rsidR="00E7199C" w:rsidTr="009C2F73">
        <w:trPr>
          <w:trHeight w:val="321"/>
        </w:trPr>
        <w:tc>
          <w:tcPr>
            <w:tcW w:w="3540" w:type="dxa"/>
          </w:tcPr>
          <w:p w:rsidR="00E7199C" w:rsidRDefault="00E7199C" w:rsidP="009C2F73">
            <w:pPr>
              <w:rPr>
                <w:rFonts w:ascii="Times New Roman" w:hAnsi="Times New Roman"/>
              </w:rPr>
            </w:pPr>
            <w:r>
              <w:rPr>
                <w:rFonts w:ascii="Times New Roman" w:hAnsi="Times New Roman"/>
              </w:rPr>
              <w:t>Gestionnaire ED CLESCO</w:t>
            </w:r>
          </w:p>
        </w:tc>
        <w:tc>
          <w:tcPr>
            <w:tcW w:w="3360" w:type="dxa"/>
          </w:tcPr>
          <w:p w:rsidR="00E7199C" w:rsidRDefault="00E7199C" w:rsidP="009C2F73">
            <w:pPr>
              <w:rPr>
                <w:rFonts w:ascii="Times New Roman" w:hAnsi="Times New Roman"/>
              </w:rPr>
            </w:pPr>
            <w:r>
              <w:rPr>
                <w:rFonts w:ascii="Times New Roman" w:hAnsi="Times New Roman"/>
              </w:rPr>
              <w:t xml:space="preserve">Delphine </w:t>
            </w:r>
            <w:proofErr w:type="spellStart"/>
            <w:r>
              <w:rPr>
                <w:rFonts w:ascii="Times New Roman" w:hAnsi="Times New Roman"/>
              </w:rPr>
              <w:t>Rouquet</w:t>
            </w:r>
            <w:proofErr w:type="spellEnd"/>
          </w:p>
        </w:tc>
        <w:tc>
          <w:tcPr>
            <w:tcW w:w="3360" w:type="dxa"/>
          </w:tcPr>
          <w:p w:rsidR="00E7199C" w:rsidRDefault="004518A8" w:rsidP="009C2F73">
            <w:pPr>
              <w:rPr>
                <w:rFonts w:ascii="Times New Roman" w:hAnsi="Times New Roman"/>
              </w:rPr>
            </w:pPr>
            <w:r>
              <w:rPr>
                <w:rFonts w:ascii="Times New Roman" w:hAnsi="Times New Roman"/>
              </w:rPr>
              <w:t>Excusée</w:t>
            </w:r>
          </w:p>
        </w:tc>
      </w:tr>
      <w:tr w:rsidR="00E7199C" w:rsidTr="009C2F73">
        <w:trPr>
          <w:trHeight w:val="321"/>
        </w:trPr>
        <w:tc>
          <w:tcPr>
            <w:tcW w:w="3540" w:type="dxa"/>
          </w:tcPr>
          <w:p w:rsidR="00E7199C" w:rsidRDefault="00E7199C" w:rsidP="009C2F73">
            <w:pPr>
              <w:rPr>
                <w:rFonts w:ascii="Times New Roman" w:hAnsi="Times New Roman"/>
              </w:rPr>
            </w:pPr>
            <w:r>
              <w:rPr>
                <w:rFonts w:ascii="Times New Roman" w:hAnsi="Times New Roman"/>
              </w:rPr>
              <w:t>Gestion des formations</w:t>
            </w:r>
          </w:p>
        </w:tc>
        <w:tc>
          <w:tcPr>
            <w:tcW w:w="3360" w:type="dxa"/>
          </w:tcPr>
          <w:p w:rsidR="00E7199C" w:rsidRDefault="00E7199C" w:rsidP="009C2F73">
            <w:pPr>
              <w:rPr>
                <w:rFonts w:ascii="Times New Roman" w:hAnsi="Times New Roman"/>
              </w:rPr>
            </w:pPr>
            <w:r>
              <w:rPr>
                <w:rFonts w:ascii="Times New Roman" w:hAnsi="Times New Roman"/>
              </w:rPr>
              <w:t>Myriam Guiraud</w:t>
            </w:r>
          </w:p>
        </w:tc>
        <w:tc>
          <w:tcPr>
            <w:tcW w:w="3360" w:type="dxa"/>
          </w:tcPr>
          <w:p w:rsidR="00E7199C" w:rsidRDefault="004518A8" w:rsidP="009C2F73">
            <w:pPr>
              <w:rPr>
                <w:rFonts w:ascii="Times New Roman" w:hAnsi="Times New Roman"/>
              </w:rPr>
            </w:pPr>
            <w:r>
              <w:rPr>
                <w:rFonts w:ascii="Times New Roman" w:hAnsi="Times New Roman"/>
              </w:rPr>
              <w:t>Excusée</w:t>
            </w:r>
          </w:p>
        </w:tc>
      </w:tr>
      <w:tr w:rsidR="00E7199C" w:rsidTr="009C2F73">
        <w:trPr>
          <w:trHeight w:val="321"/>
        </w:trPr>
        <w:tc>
          <w:tcPr>
            <w:tcW w:w="3540" w:type="dxa"/>
          </w:tcPr>
          <w:p w:rsidR="00E7199C" w:rsidRDefault="00E7199C" w:rsidP="009C2F73">
            <w:pPr>
              <w:rPr>
                <w:rFonts w:ascii="Times New Roman" w:hAnsi="Times New Roman"/>
              </w:rPr>
            </w:pPr>
            <w:r>
              <w:rPr>
                <w:rFonts w:ascii="Times New Roman" w:hAnsi="Times New Roman"/>
              </w:rPr>
              <w:t>Directrice de la future EA CERPPS</w:t>
            </w:r>
          </w:p>
        </w:tc>
        <w:tc>
          <w:tcPr>
            <w:tcW w:w="3360" w:type="dxa"/>
          </w:tcPr>
          <w:p w:rsidR="00E7199C" w:rsidRDefault="00E7199C" w:rsidP="009C2F73">
            <w:pPr>
              <w:rPr>
                <w:rFonts w:ascii="Times New Roman" w:hAnsi="Times New Roman"/>
              </w:rPr>
            </w:pPr>
            <w:r>
              <w:rPr>
                <w:rFonts w:ascii="Times New Roman" w:hAnsi="Times New Roman"/>
              </w:rPr>
              <w:t xml:space="preserve">Maria-Teresa Munoz </w:t>
            </w:r>
            <w:proofErr w:type="spellStart"/>
            <w:r>
              <w:rPr>
                <w:rFonts w:ascii="Times New Roman" w:hAnsi="Times New Roman"/>
              </w:rPr>
              <w:t>Sastre</w:t>
            </w:r>
            <w:proofErr w:type="spellEnd"/>
          </w:p>
        </w:tc>
        <w:tc>
          <w:tcPr>
            <w:tcW w:w="3360" w:type="dxa"/>
          </w:tcPr>
          <w:p w:rsidR="00E7199C" w:rsidRDefault="004518A8" w:rsidP="009C2F73">
            <w:pPr>
              <w:rPr>
                <w:rFonts w:ascii="Times New Roman" w:hAnsi="Times New Roman"/>
              </w:rPr>
            </w:pPr>
            <w:r>
              <w:rPr>
                <w:rFonts w:ascii="Times New Roman" w:hAnsi="Times New Roman"/>
              </w:rPr>
              <w:t>Présente</w:t>
            </w:r>
          </w:p>
        </w:tc>
      </w:tr>
      <w:tr w:rsidR="00E7199C" w:rsidTr="009C2F73">
        <w:trPr>
          <w:trHeight w:val="321"/>
        </w:trPr>
        <w:tc>
          <w:tcPr>
            <w:tcW w:w="3540" w:type="dxa"/>
          </w:tcPr>
          <w:p w:rsidR="00E7199C" w:rsidRDefault="00E7199C" w:rsidP="009C2F73">
            <w:pPr>
              <w:rPr>
                <w:rFonts w:ascii="Times New Roman" w:hAnsi="Times New Roman"/>
              </w:rPr>
            </w:pPr>
            <w:r>
              <w:rPr>
                <w:rFonts w:ascii="Times New Roman" w:hAnsi="Times New Roman"/>
              </w:rPr>
              <w:t>Directrice de la future EA CRESCO</w:t>
            </w:r>
          </w:p>
        </w:tc>
        <w:tc>
          <w:tcPr>
            <w:tcW w:w="3360" w:type="dxa"/>
          </w:tcPr>
          <w:p w:rsidR="00E7199C" w:rsidRDefault="00E7199C" w:rsidP="009C2F73">
            <w:pPr>
              <w:rPr>
                <w:rFonts w:ascii="Times New Roman" w:hAnsi="Times New Roman"/>
              </w:rPr>
            </w:pPr>
            <w:r>
              <w:rPr>
                <w:rFonts w:ascii="Times New Roman" w:hAnsi="Times New Roman"/>
              </w:rPr>
              <w:t xml:space="preserve">Christine </w:t>
            </w:r>
            <w:proofErr w:type="spellStart"/>
            <w:r>
              <w:rPr>
                <w:rFonts w:ascii="Times New Roman" w:hAnsi="Times New Roman"/>
              </w:rPr>
              <w:t>Mennesson</w:t>
            </w:r>
            <w:proofErr w:type="spellEnd"/>
          </w:p>
        </w:tc>
        <w:tc>
          <w:tcPr>
            <w:tcW w:w="3360" w:type="dxa"/>
          </w:tcPr>
          <w:p w:rsidR="00E7199C" w:rsidRDefault="004518A8" w:rsidP="009C2F73">
            <w:pPr>
              <w:rPr>
                <w:rFonts w:ascii="Times New Roman" w:hAnsi="Times New Roman"/>
              </w:rPr>
            </w:pPr>
            <w:r>
              <w:rPr>
                <w:rFonts w:ascii="Times New Roman" w:hAnsi="Times New Roman"/>
              </w:rPr>
              <w:t>Absente</w:t>
            </w:r>
          </w:p>
        </w:tc>
      </w:tr>
    </w:tbl>
    <w:p w:rsidR="00E7199C" w:rsidRDefault="00E7199C" w:rsidP="00E7199C">
      <w:pPr>
        <w:rPr>
          <w:rFonts w:ascii="Arial" w:hAnsi="Arial" w:cs="Arial"/>
        </w:rPr>
      </w:pPr>
    </w:p>
    <w:p w:rsidR="00E7199C" w:rsidRDefault="00E7199C" w:rsidP="00E7199C">
      <w:pPr>
        <w:rPr>
          <w:rFonts w:ascii="Times New Roman" w:hAnsi="Times New Roman"/>
        </w:rPr>
      </w:pPr>
    </w:p>
    <w:p w:rsidR="00EC7228" w:rsidRDefault="00EC7228"/>
    <w:p w:rsidR="00E7199C" w:rsidRDefault="00E7199C"/>
    <w:p w:rsidR="00E7199C" w:rsidRDefault="00E7199C"/>
    <w:p w:rsidR="00E7199C" w:rsidRDefault="00E7199C"/>
    <w:p w:rsidR="00E7199C" w:rsidRDefault="00E7199C" w:rsidP="00E7199C">
      <w:pPr>
        <w:jc w:val="center"/>
        <w:rPr>
          <w:b/>
        </w:rPr>
      </w:pPr>
      <w:r>
        <w:rPr>
          <w:b/>
        </w:rPr>
        <w:lastRenderedPageBreak/>
        <w:t xml:space="preserve">Ordre du jour du Conseil de l’ED CLESCO </w:t>
      </w:r>
    </w:p>
    <w:p w:rsidR="00E7199C" w:rsidRDefault="00E7199C" w:rsidP="00E7199C">
      <w:pPr>
        <w:spacing w:after="0"/>
        <w:jc w:val="center"/>
        <w:rPr>
          <w:b/>
        </w:rPr>
      </w:pPr>
      <w:r>
        <w:rPr>
          <w:b/>
        </w:rPr>
        <w:t>Jeudi 17 septembre  2015 de 14h à 18h</w:t>
      </w:r>
    </w:p>
    <w:p w:rsidR="00E7199C" w:rsidRDefault="00E7199C" w:rsidP="00E7199C">
      <w:pPr>
        <w:spacing w:after="0"/>
        <w:jc w:val="center"/>
        <w:rPr>
          <w:b/>
        </w:rPr>
      </w:pPr>
    </w:p>
    <w:p w:rsidR="00E7199C" w:rsidRDefault="00E7199C" w:rsidP="00E7199C">
      <w:pPr>
        <w:spacing w:after="0"/>
        <w:jc w:val="center"/>
        <w:rPr>
          <w:b/>
        </w:rPr>
      </w:pPr>
    </w:p>
    <w:p w:rsidR="00E7199C" w:rsidRDefault="00E7199C" w:rsidP="00E7199C">
      <w:pPr>
        <w:spacing w:after="0"/>
        <w:ind w:left="567"/>
        <w:jc w:val="center"/>
        <w:rPr>
          <w:b/>
        </w:rPr>
      </w:pPr>
    </w:p>
    <w:p w:rsidR="00E7199C" w:rsidRDefault="00E7199C" w:rsidP="00E7199C">
      <w:pPr>
        <w:pStyle w:val="Paragraphedeliste"/>
        <w:numPr>
          <w:ilvl w:val="0"/>
          <w:numId w:val="1"/>
        </w:numPr>
        <w:spacing w:after="0" w:line="240" w:lineRule="auto"/>
        <w:ind w:left="567"/>
        <w:jc w:val="both"/>
        <w:rPr>
          <w:b/>
        </w:rPr>
      </w:pPr>
      <w:r w:rsidRPr="004518A8">
        <w:rPr>
          <w:b/>
        </w:rPr>
        <w:t xml:space="preserve">Vote du compte-rendu du Conseil du 06 juillet 2015  </w:t>
      </w:r>
    </w:p>
    <w:p w:rsidR="004518A8" w:rsidRPr="004518A8" w:rsidRDefault="004518A8" w:rsidP="004518A8">
      <w:pPr>
        <w:pStyle w:val="Paragraphedeliste"/>
        <w:spacing w:after="0" w:line="240" w:lineRule="auto"/>
        <w:ind w:left="567"/>
        <w:jc w:val="both"/>
        <w:rPr>
          <w:b/>
        </w:rPr>
      </w:pPr>
    </w:p>
    <w:p w:rsidR="00E7199C" w:rsidRDefault="00E7199C" w:rsidP="00E7199C">
      <w:pPr>
        <w:pStyle w:val="Paragraphedeliste"/>
        <w:numPr>
          <w:ilvl w:val="0"/>
          <w:numId w:val="1"/>
        </w:numPr>
        <w:spacing w:after="0" w:line="240" w:lineRule="auto"/>
        <w:ind w:left="567"/>
        <w:jc w:val="both"/>
        <w:rPr>
          <w:b/>
        </w:rPr>
      </w:pPr>
      <w:r>
        <w:rPr>
          <w:b/>
        </w:rPr>
        <w:t>Audition des candidats</w:t>
      </w:r>
      <w:r w:rsidRPr="009C6FEB">
        <w:rPr>
          <w:b/>
        </w:rPr>
        <w:t xml:space="preserve"> </w:t>
      </w:r>
      <w:r>
        <w:rPr>
          <w:b/>
        </w:rPr>
        <w:t>en vue de l’attribution de</w:t>
      </w:r>
      <w:r w:rsidRPr="009C6FEB">
        <w:rPr>
          <w:b/>
        </w:rPr>
        <w:t xml:space="preserve"> </w:t>
      </w:r>
      <w:r>
        <w:rPr>
          <w:b/>
        </w:rPr>
        <w:t xml:space="preserve">2 </w:t>
      </w:r>
      <w:proofErr w:type="spellStart"/>
      <w:r w:rsidRPr="009C6FEB">
        <w:rPr>
          <w:b/>
        </w:rPr>
        <w:t>CDUs</w:t>
      </w:r>
      <w:proofErr w:type="spellEnd"/>
      <w:r w:rsidRPr="009C6FEB">
        <w:rPr>
          <w:b/>
        </w:rPr>
        <w:t xml:space="preserve"> « établissement » </w:t>
      </w:r>
    </w:p>
    <w:p w:rsidR="00E7199C" w:rsidRPr="009C6FEB" w:rsidRDefault="00E7199C" w:rsidP="00E7199C">
      <w:pPr>
        <w:spacing w:after="0" w:line="240" w:lineRule="auto"/>
        <w:jc w:val="both"/>
        <w:rPr>
          <w:b/>
        </w:rPr>
      </w:pPr>
    </w:p>
    <w:p w:rsidR="00E7199C" w:rsidRDefault="00E7199C" w:rsidP="00E7199C">
      <w:pPr>
        <w:pStyle w:val="Paragraphedeliste"/>
        <w:numPr>
          <w:ilvl w:val="0"/>
          <w:numId w:val="1"/>
        </w:numPr>
        <w:spacing w:after="0" w:line="240" w:lineRule="auto"/>
        <w:ind w:left="567"/>
        <w:rPr>
          <w:b/>
        </w:rPr>
      </w:pPr>
      <w:r>
        <w:rPr>
          <w:b/>
        </w:rPr>
        <w:t>Organisation de la journée de rentrée de l’ED du 6 novembre</w:t>
      </w:r>
    </w:p>
    <w:p w:rsidR="00E7199C" w:rsidRPr="00F0637E" w:rsidRDefault="00E7199C" w:rsidP="00E7199C">
      <w:pPr>
        <w:pStyle w:val="Paragraphedeliste"/>
        <w:rPr>
          <w:b/>
        </w:rPr>
      </w:pPr>
    </w:p>
    <w:p w:rsidR="00E7199C" w:rsidRPr="00F0637E" w:rsidRDefault="00E7199C" w:rsidP="00E7199C">
      <w:pPr>
        <w:pStyle w:val="Paragraphedeliste"/>
        <w:numPr>
          <w:ilvl w:val="0"/>
          <w:numId w:val="1"/>
        </w:numPr>
        <w:spacing w:after="0" w:line="240" w:lineRule="auto"/>
        <w:ind w:left="567"/>
        <w:rPr>
          <w:b/>
        </w:rPr>
      </w:pPr>
      <w:r>
        <w:rPr>
          <w:b/>
        </w:rPr>
        <w:t>Organisation de la présentation du plan de formation aux encadrants de thèse</w:t>
      </w:r>
    </w:p>
    <w:p w:rsidR="00E7199C" w:rsidRPr="009C6FEB" w:rsidRDefault="00E7199C" w:rsidP="00E7199C">
      <w:pPr>
        <w:pStyle w:val="Paragraphedeliste"/>
        <w:rPr>
          <w:b/>
        </w:rPr>
      </w:pPr>
    </w:p>
    <w:p w:rsidR="00E7199C" w:rsidRPr="0088407A" w:rsidRDefault="00E7199C" w:rsidP="00E7199C">
      <w:pPr>
        <w:pStyle w:val="Paragraphedeliste"/>
        <w:numPr>
          <w:ilvl w:val="0"/>
          <w:numId w:val="1"/>
        </w:numPr>
        <w:spacing w:after="0" w:line="240" w:lineRule="auto"/>
        <w:ind w:left="567"/>
        <w:rPr>
          <w:b/>
        </w:rPr>
      </w:pPr>
      <w:r>
        <w:rPr>
          <w:b/>
        </w:rPr>
        <w:t xml:space="preserve"> Questions diverses</w:t>
      </w:r>
    </w:p>
    <w:p w:rsidR="00E7199C" w:rsidRPr="0088407A" w:rsidRDefault="00E7199C" w:rsidP="00E7199C">
      <w:pPr>
        <w:spacing w:after="0" w:line="240" w:lineRule="auto"/>
        <w:ind w:left="567"/>
        <w:rPr>
          <w:b/>
        </w:rPr>
      </w:pPr>
    </w:p>
    <w:p w:rsidR="00E7199C" w:rsidRDefault="00E7199C" w:rsidP="00552D53">
      <w:pPr>
        <w:spacing w:after="0" w:line="240" w:lineRule="auto"/>
        <w:jc w:val="both"/>
        <w:rPr>
          <w:b/>
        </w:rPr>
      </w:pPr>
    </w:p>
    <w:p w:rsidR="0063712D" w:rsidRDefault="004518A8" w:rsidP="00552D53">
      <w:pPr>
        <w:spacing w:after="0" w:line="240" w:lineRule="auto"/>
        <w:jc w:val="both"/>
      </w:pPr>
      <w:r>
        <w:t xml:space="preserve">Toutes les </w:t>
      </w:r>
      <w:r w:rsidR="001266B7">
        <w:t>questions à l</w:t>
      </w:r>
      <w:r w:rsidRPr="004518A8">
        <w:t xml:space="preserve">’ordre du jour </w:t>
      </w:r>
      <w:r>
        <w:t xml:space="preserve">de ce Conseil </w:t>
      </w:r>
      <w:r w:rsidR="001266B7">
        <w:t>seront traitées, mais dans une chronologie différente afin de réserver la dernière partie du Conseil  aux auditions pour l’attribution des 2 CDU UT2J.</w:t>
      </w:r>
      <w:r w:rsidR="0093144C">
        <w:t xml:space="preserve"> </w:t>
      </w:r>
      <w:r w:rsidR="009B746E">
        <w:t>Le premier point</w:t>
      </w:r>
      <w:r w:rsidR="0093144C">
        <w:t xml:space="preserve"> est venu se rajouter à l’ordre du jour initial </w:t>
      </w:r>
      <w:r w:rsidR="009B746E">
        <w:t>quelques jours avant le conseil</w:t>
      </w:r>
      <w:r w:rsidR="0093144C">
        <w:t>.</w:t>
      </w:r>
    </w:p>
    <w:p w:rsidR="004518A8" w:rsidRPr="004518A8" w:rsidRDefault="004518A8" w:rsidP="00552D53">
      <w:pPr>
        <w:spacing w:after="0" w:line="240" w:lineRule="auto"/>
        <w:jc w:val="both"/>
      </w:pPr>
    </w:p>
    <w:p w:rsidR="001266B7" w:rsidRPr="00D37295" w:rsidRDefault="001266B7" w:rsidP="00552D53">
      <w:pPr>
        <w:ind w:left="708"/>
        <w:jc w:val="both"/>
        <w:rPr>
          <w:b/>
        </w:rPr>
      </w:pPr>
      <w:r w:rsidRPr="00D37295">
        <w:rPr>
          <w:b/>
        </w:rPr>
        <w:t>1</w:t>
      </w:r>
      <w:r w:rsidR="00D37295">
        <w:rPr>
          <w:b/>
        </w:rPr>
        <w:t>)</w:t>
      </w:r>
      <w:r w:rsidRPr="00D37295">
        <w:rPr>
          <w:b/>
        </w:rPr>
        <w:t xml:space="preserve"> Présentation du doctorat d’Etudes Romanes par</w:t>
      </w:r>
      <w:r w:rsidR="0063712D" w:rsidRPr="00D37295">
        <w:rPr>
          <w:b/>
        </w:rPr>
        <w:t xml:space="preserve"> M</w:t>
      </w:r>
      <w:r w:rsidRPr="00D37295">
        <w:rPr>
          <w:b/>
        </w:rPr>
        <w:t>.</w:t>
      </w:r>
      <w:r w:rsidR="001D6F8C">
        <w:rPr>
          <w:b/>
        </w:rPr>
        <w:t xml:space="preserve"> </w:t>
      </w:r>
      <w:proofErr w:type="spellStart"/>
      <w:r w:rsidR="0063712D" w:rsidRPr="00D37295">
        <w:rPr>
          <w:b/>
        </w:rPr>
        <w:t>Nardone</w:t>
      </w:r>
      <w:proofErr w:type="spellEnd"/>
      <w:r w:rsidR="001D6F8C">
        <w:rPr>
          <w:b/>
        </w:rPr>
        <w:t xml:space="preserve"> (Directeur de l’EA ‘Il </w:t>
      </w:r>
      <w:proofErr w:type="spellStart"/>
      <w:r w:rsidR="001D6F8C">
        <w:rPr>
          <w:b/>
        </w:rPr>
        <w:t>Laboratorio</w:t>
      </w:r>
      <w:proofErr w:type="spellEnd"/>
      <w:r w:rsidR="001D6F8C">
        <w:rPr>
          <w:b/>
        </w:rPr>
        <w:t>’</w:t>
      </w:r>
      <w:r w:rsidR="0063712D" w:rsidRPr="00D37295">
        <w:rPr>
          <w:b/>
        </w:rPr>
        <w:t xml:space="preserve"> et Mme </w:t>
      </w:r>
      <w:proofErr w:type="spellStart"/>
      <w:r w:rsidRPr="00D37295">
        <w:rPr>
          <w:b/>
        </w:rPr>
        <w:t>S</w:t>
      </w:r>
      <w:r w:rsidR="0063712D" w:rsidRPr="00D37295">
        <w:rPr>
          <w:b/>
        </w:rPr>
        <w:t>anchou</w:t>
      </w:r>
      <w:proofErr w:type="spellEnd"/>
      <w:r w:rsidR="0063712D" w:rsidRPr="00D37295">
        <w:rPr>
          <w:b/>
        </w:rPr>
        <w:t xml:space="preserve"> </w:t>
      </w:r>
      <w:r w:rsidR="00480918" w:rsidRPr="00D37295">
        <w:rPr>
          <w:b/>
        </w:rPr>
        <w:t>(Service des Relations Internationales)</w:t>
      </w:r>
    </w:p>
    <w:p w:rsidR="001266B7" w:rsidRDefault="001266B7" w:rsidP="00552D53">
      <w:pPr>
        <w:jc w:val="both"/>
      </w:pPr>
      <w:r>
        <w:t xml:space="preserve">Jean-Luc </w:t>
      </w:r>
      <w:proofErr w:type="spellStart"/>
      <w:r>
        <w:t>Nardone</w:t>
      </w:r>
      <w:proofErr w:type="spellEnd"/>
      <w:r>
        <w:t xml:space="preserve"> a sollicité la Directrice de l’ED CLESCO pour présenter le nouveau doctorat d’Etudes Romanes au Conseil. Il explique les principes du doctorat (cotutelle tripartite entre notre université et celles de Séville et Pérouse, nécessité de trouver des sujets transversaux, obligation de résidence des doctorants un an dans chacun des pays de la cotutelle, nécessité pour eux de maîtriser les différentes langues (ou au moins d’en posséder des rudiments)). L’idée est d’attirer des doctorants vers l’UT2J et l’association des trois langues et cultures serait à même d’attirer des doctorants venus d’autres pays d’Europe (par exemple le Royaume-Uni et l’Allemagne) où les trois langues sont regroupées dans les départements de Langues Romanes. La première doctorante s’inscrit cette année et elle est latino-américaine.</w:t>
      </w:r>
    </w:p>
    <w:p w:rsidR="001266B7" w:rsidRDefault="001D6F8C" w:rsidP="00552D53">
      <w:pPr>
        <w:jc w:val="both"/>
      </w:pPr>
      <w:r>
        <w:t xml:space="preserve">Jean-Luc </w:t>
      </w:r>
      <w:proofErr w:type="spellStart"/>
      <w:r>
        <w:t>Nardonne</w:t>
      </w:r>
      <w:proofErr w:type="spellEnd"/>
      <w:r>
        <w:t xml:space="preserve"> </w:t>
      </w:r>
      <w:r w:rsidR="001266B7">
        <w:t>rappelle qu’il avait déposé une demande de financement ERASMUS + de 150.000 euros et qu’elle a été évaluée B (</w:t>
      </w:r>
      <w:r>
        <w:t xml:space="preserve">parmi </w:t>
      </w:r>
      <w:r w:rsidR="001266B7">
        <w:t>les demandes recevables mais non prioritaires). Si le financement n’est pas accordé d’ici le mois de décembre, il redéposera un dossier en suivant les suggestions des évaluateurs, parmi lesquelles figurait la nécessité de donner des exemples de sujets. Il demande aux membres du conseil de faire des propositions de sujets. Idéalement, chacune des 3 ED de l’UT2J devrait proposer au moins deux sujets car si le doctorat vise au trilinguisme des candidats, aucun type de sujet n’est écarté et toutes les disciplines sont éligibles.</w:t>
      </w:r>
      <w:r w:rsidR="00480918">
        <w:t xml:space="preserve"> Des </w:t>
      </w:r>
      <w:r w:rsidR="001266B7">
        <w:t>information</w:t>
      </w:r>
      <w:r w:rsidR="00480918">
        <w:t>s</w:t>
      </w:r>
      <w:r w:rsidR="001266B7">
        <w:t xml:space="preserve"> complémentaire</w:t>
      </w:r>
      <w:r w:rsidR="00480918">
        <w:t>s sont diffusées sur le site</w:t>
      </w:r>
      <w:r w:rsidR="00480918" w:rsidRPr="00480918">
        <w:t xml:space="preserve"> </w:t>
      </w:r>
      <w:r w:rsidR="00480918">
        <w:t xml:space="preserve">de l’équipe du </w:t>
      </w:r>
      <w:proofErr w:type="spellStart"/>
      <w:r w:rsidR="00480918">
        <w:t>Laboratorio</w:t>
      </w:r>
      <w:proofErr w:type="spellEnd"/>
      <w:r w:rsidR="00480918">
        <w:t xml:space="preserve"> (</w:t>
      </w:r>
      <w:hyperlink r:id="rId10" w:history="1">
        <w:r w:rsidR="00480918" w:rsidRPr="00C405F3">
          <w:rPr>
            <w:rStyle w:val="Lienhypertexte"/>
          </w:rPr>
          <w:t>http://laboratorio.univ-tlse2.fr/</w:t>
        </w:r>
      </w:hyperlink>
      <w:r w:rsidR="00480918">
        <w:t xml:space="preserve">; suivre le lien « Doctorat Etudes Romanes »). </w:t>
      </w:r>
      <w:r w:rsidR="001266B7">
        <w:t xml:space="preserve"> </w:t>
      </w:r>
    </w:p>
    <w:p w:rsidR="0076719B" w:rsidRDefault="00480918" w:rsidP="00552D53">
      <w:pPr>
        <w:spacing w:after="0" w:line="240" w:lineRule="auto"/>
        <w:ind w:left="567"/>
        <w:jc w:val="both"/>
      </w:pPr>
      <w:r>
        <w:rPr>
          <w:b/>
        </w:rPr>
        <w:t xml:space="preserve">2) </w:t>
      </w:r>
      <w:r w:rsidR="0076719B" w:rsidRPr="00480918">
        <w:rPr>
          <w:b/>
        </w:rPr>
        <w:t>Organisation de la journée de rentrée de l’ED du 6 novembre</w:t>
      </w:r>
    </w:p>
    <w:p w:rsidR="0076719B" w:rsidRDefault="0076719B" w:rsidP="00552D53">
      <w:pPr>
        <w:jc w:val="both"/>
      </w:pPr>
    </w:p>
    <w:p w:rsidR="0076719B" w:rsidRDefault="00480918" w:rsidP="00552D53">
      <w:pPr>
        <w:jc w:val="both"/>
      </w:pPr>
      <w:r>
        <w:t xml:space="preserve">La </w:t>
      </w:r>
      <w:r w:rsidR="0076719B">
        <w:t>j</w:t>
      </w:r>
      <w:r>
        <w:t>ou</w:t>
      </w:r>
      <w:r w:rsidR="0076719B">
        <w:t>rnée de rentrée est obligatoire p</w:t>
      </w:r>
      <w:r>
        <w:t>ou</w:t>
      </w:r>
      <w:r w:rsidR="0076719B">
        <w:t>r les doctorants de 1</w:t>
      </w:r>
      <w:r w:rsidR="0076719B" w:rsidRPr="0076719B">
        <w:rPr>
          <w:vertAlign w:val="superscript"/>
        </w:rPr>
        <w:t>ère</w:t>
      </w:r>
      <w:r w:rsidR="0076719B">
        <w:t xml:space="preserve"> année et </w:t>
      </w:r>
      <w:r>
        <w:t xml:space="preserve">est </w:t>
      </w:r>
      <w:r w:rsidR="0076719B">
        <w:t>ouverte à t</w:t>
      </w:r>
      <w:r>
        <w:t>ou</w:t>
      </w:r>
      <w:r w:rsidR="0076719B">
        <w:t>s les doct</w:t>
      </w:r>
      <w:r>
        <w:t>o</w:t>
      </w:r>
      <w:r w:rsidR="0076719B">
        <w:t>ra</w:t>
      </w:r>
      <w:r>
        <w:t>n</w:t>
      </w:r>
      <w:r w:rsidR="0076719B">
        <w:t xml:space="preserve">ts et aux encadrants. </w:t>
      </w:r>
    </w:p>
    <w:p w:rsidR="0076719B" w:rsidRDefault="00480918" w:rsidP="00552D53">
      <w:pPr>
        <w:jc w:val="both"/>
      </w:pPr>
      <w:r>
        <w:t>T</w:t>
      </w:r>
      <w:r w:rsidR="0076719B">
        <w:t>raditionnelleme</w:t>
      </w:r>
      <w:r>
        <w:t xml:space="preserve">nt, </w:t>
      </w:r>
      <w:r w:rsidR="001D6F8C">
        <w:t xml:space="preserve">la </w:t>
      </w:r>
      <w:r>
        <w:t>matin</w:t>
      </w:r>
      <w:r w:rsidR="001D6F8C">
        <w:t>ée</w:t>
      </w:r>
      <w:r>
        <w:t xml:space="preserve"> </w:t>
      </w:r>
      <w:r w:rsidR="001D6F8C">
        <w:t xml:space="preserve">est </w:t>
      </w:r>
      <w:r>
        <w:t>consacré</w:t>
      </w:r>
      <w:r w:rsidR="001D6F8C">
        <w:t>e</w:t>
      </w:r>
      <w:r>
        <w:t xml:space="preserve"> à la</w:t>
      </w:r>
      <w:r w:rsidR="0076719B">
        <w:t xml:space="preserve"> présentation de l’ED</w:t>
      </w:r>
      <w:r>
        <w:t>,</w:t>
      </w:r>
      <w:r w:rsidR="0076719B">
        <w:t xml:space="preserve"> </w:t>
      </w:r>
      <w:r>
        <w:t xml:space="preserve">sur un plan plutôt administratif, et l’après-midi à la présentation des Unités de Recherche de l’ED, sur des axes thématiques </w:t>
      </w:r>
      <w:r w:rsidR="00033CDE">
        <w:t>(</w:t>
      </w:r>
      <w:r>
        <w:t>depuis 2 ans</w:t>
      </w:r>
      <w:r w:rsidR="00033CDE">
        <w:t>)</w:t>
      </w:r>
      <w:r>
        <w:t>.</w:t>
      </w:r>
      <w:r w:rsidR="0076719B">
        <w:t xml:space="preserve"> M</w:t>
      </w:r>
      <w:r>
        <w:t>ai</w:t>
      </w:r>
      <w:r w:rsidR="0076719B">
        <w:t xml:space="preserve">s </w:t>
      </w:r>
      <w:r w:rsidR="001D6F8C">
        <w:t xml:space="preserve">le contenu de </w:t>
      </w:r>
      <w:r w:rsidR="0076719B">
        <w:t>la j</w:t>
      </w:r>
      <w:r>
        <w:t>ou</w:t>
      </w:r>
      <w:r w:rsidR="0076719B">
        <w:t>rnée est tr</w:t>
      </w:r>
      <w:r>
        <w:t xml:space="preserve">ès </w:t>
      </w:r>
      <w:r w:rsidR="0076719B">
        <w:t>dense</w:t>
      </w:r>
      <w:r>
        <w:t xml:space="preserve"> et mériterait d’être </w:t>
      </w:r>
      <w:r w:rsidR="001D6F8C">
        <w:t>‘</w:t>
      </w:r>
      <w:r>
        <w:t>élagué</w:t>
      </w:r>
      <w:r w:rsidR="001D6F8C">
        <w:t>’</w:t>
      </w:r>
      <w:r>
        <w:t>.</w:t>
      </w:r>
    </w:p>
    <w:p w:rsidR="0076719B" w:rsidRDefault="0076719B" w:rsidP="00552D53">
      <w:pPr>
        <w:jc w:val="both"/>
      </w:pPr>
      <w:r>
        <w:t>La Dir</w:t>
      </w:r>
      <w:r w:rsidR="00480918">
        <w:t>ectrice soumet une</w:t>
      </w:r>
      <w:r>
        <w:t xml:space="preserve"> propos</w:t>
      </w:r>
      <w:r w:rsidR="00480918">
        <w:t>ition aux membres du Conseil :</w:t>
      </w:r>
      <w:r>
        <w:t xml:space="preserve"> la présen</w:t>
      </w:r>
      <w:r w:rsidR="00480918">
        <w:t>t</w:t>
      </w:r>
      <w:r>
        <w:t xml:space="preserve">ation </w:t>
      </w:r>
      <w:r w:rsidR="006163F7">
        <w:t xml:space="preserve">rapide </w:t>
      </w:r>
      <w:r>
        <w:t>des U</w:t>
      </w:r>
      <w:r w:rsidR="00480918">
        <w:t xml:space="preserve">nités de </w:t>
      </w:r>
      <w:r>
        <w:t>R</w:t>
      </w:r>
      <w:r w:rsidR="00480918">
        <w:t xml:space="preserve">echerche par le Directeur </w:t>
      </w:r>
      <w:r>
        <w:t>p</w:t>
      </w:r>
      <w:r w:rsidR="00480918">
        <w:t>our</w:t>
      </w:r>
      <w:r>
        <w:t>rai</w:t>
      </w:r>
      <w:r w:rsidR="00480918">
        <w:t>t être co</w:t>
      </w:r>
      <w:r>
        <w:t>u</w:t>
      </w:r>
      <w:r w:rsidR="00480918">
        <w:t>p</w:t>
      </w:r>
      <w:r>
        <w:t>lée </w:t>
      </w:r>
      <w:r w:rsidR="00480918">
        <w:t>avec celle</w:t>
      </w:r>
      <w:r>
        <w:t xml:space="preserve"> </w:t>
      </w:r>
      <w:r w:rsidR="00480918">
        <w:t xml:space="preserve">d’un </w:t>
      </w:r>
      <w:r>
        <w:t xml:space="preserve">doctorant de </w:t>
      </w:r>
      <w:r w:rsidR="00480918">
        <w:t>cette unité</w:t>
      </w:r>
      <w:r>
        <w:t xml:space="preserve"> qui </w:t>
      </w:r>
      <w:r w:rsidR="00480918">
        <w:t>p</w:t>
      </w:r>
      <w:r>
        <w:t>rés</w:t>
      </w:r>
      <w:r w:rsidR="00480918">
        <w:t>en</w:t>
      </w:r>
      <w:r>
        <w:t>ter</w:t>
      </w:r>
      <w:r w:rsidR="00480918">
        <w:t>ait</w:t>
      </w:r>
      <w:r>
        <w:t xml:space="preserve"> son </w:t>
      </w:r>
      <w:r w:rsidR="00033CDE">
        <w:t>expérience</w:t>
      </w:r>
      <w:r w:rsidR="005248D8">
        <w:t xml:space="preserve">, ce qui permettrait de </w:t>
      </w:r>
      <w:r w:rsidR="001D6F8C">
        <w:t xml:space="preserve">mobiliser </w:t>
      </w:r>
      <w:r w:rsidR="005248D8">
        <w:t xml:space="preserve">davantage </w:t>
      </w:r>
      <w:r w:rsidR="001D6F8C">
        <w:t>l’intérêt d</w:t>
      </w:r>
      <w:r w:rsidR="005248D8">
        <w:t>es doctorants.</w:t>
      </w:r>
    </w:p>
    <w:p w:rsidR="00033CDE" w:rsidRDefault="00033CDE" w:rsidP="00552D53">
      <w:pPr>
        <w:jc w:val="both"/>
      </w:pPr>
      <w:r>
        <w:t>Le Conseil approuve cette idée et propose que la présentation s’organise autour de 2 temps :</w:t>
      </w:r>
    </w:p>
    <w:p w:rsidR="00033CDE" w:rsidRDefault="00033CDE" w:rsidP="00552D53">
      <w:pPr>
        <w:pStyle w:val="Paragraphedeliste"/>
        <w:numPr>
          <w:ilvl w:val="0"/>
          <w:numId w:val="5"/>
        </w:numPr>
        <w:jc w:val="both"/>
      </w:pPr>
      <w:r>
        <w:t xml:space="preserve">Les Directeurs présenteront leur unité selon </w:t>
      </w:r>
      <w:r w:rsidR="001D6F8C">
        <w:t xml:space="preserve">les différents </w:t>
      </w:r>
      <w:r>
        <w:t>axe</w:t>
      </w:r>
      <w:r w:rsidR="001D6F8C">
        <w:t>s</w:t>
      </w:r>
      <w:r>
        <w:t xml:space="preserve"> thématique</w:t>
      </w:r>
      <w:r w:rsidR="001D6F8C">
        <w:t>s</w:t>
      </w:r>
      <w:r>
        <w:t xml:space="preserve"> en 10 minutes.</w:t>
      </w:r>
    </w:p>
    <w:p w:rsidR="005248D8" w:rsidRDefault="001D6F8C" w:rsidP="00552D53">
      <w:pPr>
        <w:pStyle w:val="Paragraphedeliste"/>
        <w:numPr>
          <w:ilvl w:val="0"/>
          <w:numId w:val="5"/>
        </w:numPr>
        <w:jc w:val="both"/>
      </w:pPr>
      <w:r>
        <w:t>Suite à cette présentation</w:t>
      </w:r>
      <w:r w:rsidR="00033CDE">
        <w:t>, une session de poster sera</w:t>
      </w:r>
      <w:r w:rsidR="00072623">
        <w:t xml:space="preserve"> organisée au cours de laquelle </w:t>
      </w:r>
      <w:r w:rsidR="005248D8">
        <w:t xml:space="preserve">les doctorants pourront circuler et échanger autour du poster </w:t>
      </w:r>
      <w:r>
        <w:t xml:space="preserve">réalisé par </w:t>
      </w:r>
      <w:r w:rsidR="005248D8">
        <w:t>le doctorant de l’unité</w:t>
      </w:r>
      <w:r w:rsidR="00435D92">
        <w:t xml:space="preserve"> (ou les doctorants, si l’unité regroupe des équipes très distinctes)</w:t>
      </w:r>
      <w:r w:rsidR="005248D8">
        <w:t>. Le poster présentera</w:t>
      </w:r>
      <w:r w:rsidR="007D5AFC">
        <w:t>, outre la thématique générale de la thèse,</w:t>
      </w:r>
      <w:r w:rsidR="005248D8">
        <w:t xml:space="preserve"> le  témoignage du doctorant sur une thématique particulière liée à sa thèse (cotutelle, financement…)</w:t>
      </w:r>
    </w:p>
    <w:p w:rsidR="00033CDE" w:rsidRDefault="005248D8" w:rsidP="00552D53">
      <w:pPr>
        <w:ind w:left="360"/>
        <w:jc w:val="both"/>
      </w:pPr>
      <w:r>
        <w:t>Chaque  Directeur d’unité choisira le d</w:t>
      </w:r>
      <w:r w:rsidR="00435D92">
        <w:t>octorant et la thématique. La Directrice de l’</w:t>
      </w:r>
      <w:r>
        <w:t>ED rev</w:t>
      </w:r>
      <w:r w:rsidR="00435D92">
        <w:t>i</w:t>
      </w:r>
      <w:r>
        <w:t xml:space="preserve">endra </w:t>
      </w:r>
      <w:r w:rsidR="00435D92">
        <w:t xml:space="preserve">prochainement </w:t>
      </w:r>
      <w:r>
        <w:t>vers</w:t>
      </w:r>
      <w:r w:rsidR="00435D92">
        <w:t xml:space="preserve"> les </w:t>
      </w:r>
      <w:r>
        <w:t xml:space="preserve"> Dir</w:t>
      </w:r>
      <w:r w:rsidR="00435D92">
        <w:t>ecteurs d’unités pour connaître le doctorant choisi et commander l’impression des posters</w:t>
      </w:r>
      <w:r>
        <w:t>.</w:t>
      </w:r>
      <w:r w:rsidR="0013252E">
        <w:t xml:space="preserve"> Cette présentation sera prise en compte et validée dans le parcours de formation du doctorant.</w:t>
      </w:r>
    </w:p>
    <w:p w:rsidR="00435D92" w:rsidRDefault="00435D92" w:rsidP="00552D53">
      <w:pPr>
        <w:jc w:val="both"/>
      </w:pPr>
      <w:r>
        <w:t>La Directrice de l’ED CLESCO organisera les interventions de la matinée au sein de l’ED.</w:t>
      </w:r>
    </w:p>
    <w:p w:rsidR="00435D92" w:rsidRDefault="00435D92" w:rsidP="00552D53">
      <w:pPr>
        <w:jc w:val="both"/>
      </w:pPr>
    </w:p>
    <w:p w:rsidR="006163F7" w:rsidRDefault="00435D92" w:rsidP="00552D53">
      <w:pPr>
        <w:jc w:val="both"/>
      </w:pPr>
      <w:r>
        <w:t>La présentation des Unités de Recherche tiendra compte de la  nouvelle configuration de l’ED, en anticipation du contrat quinquennal qui démarre au 1</w:t>
      </w:r>
      <w:r w:rsidRPr="00435D92">
        <w:rPr>
          <w:vertAlign w:val="superscript"/>
        </w:rPr>
        <w:t>er</w:t>
      </w:r>
      <w:r>
        <w:t xml:space="preserve"> janvier.</w:t>
      </w:r>
    </w:p>
    <w:p w:rsidR="006163F7" w:rsidRDefault="00435D92" w:rsidP="00552D53">
      <w:pPr>
        <w:jc w:val="both"/>
      </w:pPr>
      <w:r>
        <w:t xml:space="preserve">Il a été décidé à l’UT2J de créer les nouvelles unités de recherche dès la rentrée </w:t>
      </w:r>
      <w:r w:rsidR="0013252E">
        <w:t xml:space="preserve">et de les prendre en compte dans les dossiers d’inscription des doctorants. L’UPS a apparemment conservé les anciennes structures. </w:t>
      </w:r>
    </w:p>
    <w:p w:rsidR="006163F7" w:rsidRDefault="0013252E" w:rsidP="00552D53">
      <w:pPr>
        <w:jc w:val="both"/>
      </w:pPr>
      <w:r>
        <w:t xml:space="preserve">Le site internet de l’Ecole Doctorale doit être mis à jour pour y faire apparaître les nouvelles unités. La Directrice de l’ED CLESCO demande à tous les Directeurs d’unité de lui transmettre le nom (libellé complet + acronyme), le type et le numéro de l’unité (EA…), ainsi que la liste des encadrants à jour avec leur statut (, </w:t>
      </w:r>
      <w:r w:rsidR="00AC3C0B">
        <w:t>Directeur de Recherche</w:t>
      </w:r>
      <w:r>
        <w:t xml:space="preserve">, </w:t>
      </w:r>
      <w:r w:rsidR="007D5AFC">
        <w:t xml:space="preserve">Professeur, MCF </w:t>
      </w:r>
      <w:r>
        <w:t>HDR ou pas…).</w:t>
      </w:r>
    </w:p>
    <w:p w:rsidR="00632E9B" w:rsidRDefault="00632E9B" w:rsidP="00552D53">
      <w:pPr>
        <w:jc w:val="both"/>
      </w:pPr>
    </w:p>
    <w:p w:rsidR="00632E9B" w:rsidRPr="00D37295" w:rsidRDefault="00D37295" w:rsidP="00552D53">
      <w:pPr>
        <w:spacing w:after="0" w:line="240" w:lineRule="auto"/>
        <w:ind w:left="567"/>
        <w:jc w:val="both"/>
        <w:rPr>
          <w:b/>
        </w:rPr>
      </w:pPr>
      <w:r>
        <w:rPr>
          <w:b/>
        </w:rPr>
        <w:t xml:space="preserve">3) </w:t>
      </w:r>
      <w:r w:rsidR="00632E9B" w:rsidRPr="00D37295">
        <w:rPr>
          <w:b/>
        </w:rPr>
        <w:t>Organisation de la présentation du plan de formation aux encadrants de thèse</w:t>
      </w:r>
    </w:p>
    <w:p w:rsidR="00632E9B" w:rsidRDefault="00632E9B" w:rsidP="00552D53">
      <w:pPr>
        <w:jc w:val="both"/>
      </w:pPr>
    </w:p>
    <w:p w:rsidR="00632E9B" w:rsidRDefault="00D37295" w:rsidP="00552D53">
      <w:pPr>
        <w:jc w:val="both"/>
      </w:pPr>
      <w:r>
        <w:t>Cette proposition f</w:t>
      </w:r>
      <w:r w:rsidR="00632E9B">
        <w:t>igurait d</w:t>
      </w:r>
      <w:r>
        <w:t>ans le projet de l’ED transmis à l’HCERES, partant du constat que les e</w:t>
      </w:r>
      <w:r w:rsidR="00632E9B">
        <w:t>nc</w:t>
      </w:r>
      <w:r>
        <w:t>a</w:t>
      </w:r>
      <w:r w:rsidR="00632E9B">
        <w:t>drants ne s</w:t>
      </w:r>
      <w:r>
        <w:t>on</w:t>
      </w:r>
      <w:r w:rsidR="00632E9B">
        <w:t>t pas très informés des</w:t>
      </w:r>
      <w:r>
        <w:t xml:space="preserve"> </w:t>
      </w:r>
      <w:r w:rsidR="00632E9B">
        <w:t xml:space="preserve">propositions faites aux doctorant et </w:t>
      </w:r>
      <w:r>
        <w:t xml:space="preserve">que </w:t>
      </w:r>
      <w:r w:rsidR="00632E9B">
        <w:t>les choix de</w:t>
      </w:r>
      <w:r>
        <w:t>s</w:t>
      </w:r>
      <w:r w:rsidR="00632E9B">
        <w:t xml:space="preserve"> doct</w:t>
      </w:r>
      <w:r>
        <w:t xml:space="preserve">orants ne sont pas toujours très rationnels, ce qui a conduit à </w:t>
      </w:r>
      <w:r w:rsidR="007D5AFC">
        <w:t xml:space="preserve">une  </w:t>
      </w:r>
      <w:r w:rsidR="00632E9B">
        <w:t>in</w:t>
      </w:r>
      <w:r>
        <w:t>f</w:t>
      </w:r>
      <w:r w:rsidR="00632E9B">
        <w:t>lation d</w:t>
      </w:r>
      <w:r>
        <w:t>e</w:t>
      </w:r>
      <w:r w:rsidR="00632E9B">
        <w:t xml:space="preserve"> la demande </w:t>
      </w:r>
      <w:r>
        <w:t>qui s’est avérée particulièrement problématique l’année dernière</w:t>
      </w:r>
      <w:r w:rsidR="007D5AFC">
        <w:t xml:space="preserve"> en terme fina</w:t>
      </w:r>
      <w:r w:rsidR="00A51E3E">
        <w:t>n</w:t>
      </w:r>
      <w:r w:rsidR="007D5AFC">
        <w:t>cier notamment</w:t>
      </w:r>
      <w:r>
        <w:t>.</w:t>
      </w:r>
    </w:p>
    <w:p w:rsidR="00632E9B" w:rsidRDefault="00D37295" w:rsidP="00552D53">
      <w:pPr>
        <w:jc w:val="both"/>
      </w:pPr>
      <w:r>
        <w:t>Il s’agit de faire en sorte que le doct</w:t>
      </w:r>
      <w:r w:rsidR="00632E9B">
        <w:t>o</w:t>
      </w:r>
      <w:r>
        <w:t>ra</w:t>
      </w:r>
      <w:r w:rsidR="00632E9B">
        <w:t>nt continue à c</w:t>
      </w:r>
      <w:r>
        <w:t>on</w:t>
      </w:r>
      <w:r w:rsidR="00632E9B">
        <w:t>struire son plan de format</w:t>
      </w:r>
      <w:r>
        <w:t>i</w:t>
      </w:r>
      <w:r w:rsidR="00632E9B">
        <w:t xml:space="preserve">on </w:t>
      </w:r>
      <w:r>
        <w:t>comme il le souhaite</w:t>
      </w:r>
      <w:r w:rsidR="00632E9B">
        <w:t>, m</w:t>
      </w:r>
      <w:r>
        <w:t>ai</w:t>
      </w:r>
      <w:r w:rsidR="00632E9B">
        <w:t>s en c</w:t>
      </w:r>
      <w:r>
        <w:t>on</w:t>
      </w:r>
      <w:r w:rsidR="00632E9B">
        <w:t>certation avec son Dir</w:t>
      </w:r>
      <w:r>
        <w:t>ecteur de thèse</w:t>
      </w:r>
      <w:r w:rsidR="00632E9B">
        <w:t>.</w:t>
      </w:r>
    </w:p>
    <w:p w:rsidR="00632E9B" w:rsidRDefault="00632E9B" w:rsidP="00552D53">
      <w:pPr>
        <w:jc w:val="both"/>
      </w:pPr>
      <w:r>
        <w:t>La Dir</w:t>
      </w:r>
      <w:r w:rsidR="00D37295">
        <w:t>ectrice de l’ED</w:t>
      </w:r>
      <w:r>
        <w:t xml:space="preserve"> </w:t>
      </w:r>
      <w:r w:rsidR="00D37295">
        <w:t>se propose de</w:t>
      </w:r>
      <w:r>
        <w:t xml:space="preserve"> présenter l’E</w:t>
      </w:r>
      <w:r w:rsidR="00D37295">
        <w:t xml:space="preserve">cole </w:t>
      </w:r>
      <w:r>
        <w:t>D</w:t>
      </w:r>
      <w:r w:rsidR="00D37295">
        <w:t xml:space="preserve">octorale et ses missions, en particulier son offre de formation, </w:t>
      </w:r>
      <w:r>
        <w:t xml:space="preserve"> aux encadrants d</w:t>
      </w:r>
      <w:r w:rsidR="00D37295">
        <w:t>an</w:t>
      </w:r>
      <w:r>
        <w:t>s les  A</w:t>
      </w:r>
      <w:r w:rsidR="00D37295">
        <w:t xml:space="preserve">ssemblées </w:t>
      </w:r>
      <w:r>
        <w:t>G</w:t>
      </w:r>
      <w:r w:rsidR="00D37295">
        <w:t xml:space="preserve">énérales </w:t>
      </w:r>
      <w:r>
        <w:t xml:space="preserve"> des U</w:t>
      </w:r>
      <w:r w:rsidR="00D37295">
        <w:t xml:space="preserve">nités de </w:t>
      </w:r>
      <w:r>
        <w:t>R</w:t>
      </w:r>
      <w:r w:rsidR="00D37295">
        <w:t>echerche</w:t>
      </w:r>
      <w:r>
        <w:t>. C’</w:t>
      </w:r>
      <w:r w:rsidR="00A43332">
        <w:t xml:space="preserve">est </w:t>
      </w:r>
      <w:r w:rsidR="0093144C">
        <w:t>certes</w:t>
      </w:r>
      <w:r w:rsidR="00A43332">
        <w:t xml:space="preserve"> couteux en t</w:t>
      </w:r>
      <w:r w:rsidR="0093144C">
        <w:t>e</w:t>
      </w:r>
      <w:r w:rsidR="00A43332">
        <w:t>mps</w:t>
      </w:r>
      <w:r w:rsidR="0093144C">
        <w:t xml:space="preserve"> mais plus approprié pour toucher le maximum d’encadrants</w:t>
      </w:r>
      <w:r w:rsidR="00A43332">
        <w:t>. Les dir</w:t>
      </w:r>
      <w:r w:rsidR="0093144C">
        <w:t>ecteurs</w:t>
      </w:r>
      <w:r w:rsidR="00A43332">
        <w:t xml:space="preserve"> </w:t>
      </w:r>
      <w:r w:rsidR="0093144C">
        <w:t>d’unité reviendront vers la Directrice de l’ED</w:t>
      </w:r>
      <w:r w:rsidR="00A43332">
        <w:t xml:space="preserve"> p</w:t>
      </w:r>
      <w:r w:rsidR="0093144C">
        <w:t>ou</w:t>
      </w:r>
      <w:r w:rsidR="00A43332">
        <w:t>r fixer</w:t>
      </w:r>
      <w:r w:rsidR="0093144C">
        <w:t xml:space="preserve"> une </w:t>
      </w:r>
      <w:r w:rsidR="00A43332">
        <w:t xml:space="preserve"> date</w:t>
      </w:r>
      <w:r w:rsidR="0093144C">
        <w:t xml:space="preserve"> pendant le 1</w:t>
      </w:r>
      <w:r w:rsidR="0093144C" w:rsidRPr="0093144C">
        <w:rPr>
          <w:vertAlign w:val="superscript"/>
        </w:rPr>
        <w:t>er</w:t>
      </w:r>
      <w:r w:rsidR="0093144C">
        <w:t xml:space="preserve"> semestre</w:t>
      </w:r>
      <w:r w:rsidR="00A43332">
        <w:t>.</w:t>
      </w:r>
    </w:p>
    <w:p w:rsidR="00A43332" w:rsidRDefault="00A43332" w:rsidP="00552D53">
      <w:pPr>
        <w:jc w:val="both"/>
      </w:pPr>
    </w:p>
    <w:p w:rsidR="00A43332" w:rsidRPr="0093144C" w:rsidRDefault="00A43332" w:rsidP="00552D53">
      <w:pPr>
        <w:spacing w:after="0" w:line="240" w:lineRule="auto"/>
        <w:ind w:left="567"/>
        <w:jc w:val="both"/>
        <w:rPr>
          <w:b/>
        </w:rPr>
      </w:pPr>
      <w:r>
        <w:tab/>
      </w:r>
      <w:r w:rsidR="0093144C">
        <w:rPr>
          <w:b/>
        </w:rPr>
        <w:t xml:space="preserve">4) </w:t>
      </w:r>
      <w:r w:rsidRPr="0093144C">
        <w:rPr>
          <w:b/>
        </w:rPr>
        <w:t>CDU UPS :</w:t>
      </w:r>
    </w:p>
    <w:p w:rsidR="00A43332" w:rsidRDefault="00A43332" w:rsidP="00552D53">
      <w:pPr>
        <w:jc w:val="both"/>
      </w:pPr>
    </w:p>
    <w:p w:rsidR="0093144C" w:rsidRDefault="0093144C" w:rsidP="00552D53">
      <w:pPr>
        <w:jc w:val="both"/>
      </w:pPr>
      <w:r w:rsidRPr="0093144C">
        <w:t>2 CDU ont été attribués</w:t>
      </w:r>
      <w:r w:rsidR="003820D3">
        <w:t xml:space="preserve"> cette année</w:t>
      </w:r>
      <w:r w:rsidRPr="0093144C">
        <w:t xml:space="preserve"> </w:t>
      </w:r>
      <w:r>
        <w:t xml:space="preserve">par  l’UPS </w:t>
      </w:r>
      <w:r w:rsidRPr="0093144C">
        <w:t xml:space="preserve">à l’ED CLESCO au lieu de 3,  Jusqu’ici, le CDU était octroyé au major de chacun des 3 M2. </w:t>
      </w:r>
      <w:r>
        <w:t>Mais, c</w:t>
      </w:r>
      <w:r w:rsidRPr="0093144C">
        <w:t xml:space="preserve">ompte-tenu de la diminution du nombre de CDU,  une Commission </w:t>
      </w:r>
      <w:r>
        <w:t>s’est réunie le 6 juillet après-midi pour</w:t>
      </w:r>
      <w:r w:rsidRPr="0093144C">
        <w:t xml:space="preserve"> sélectionner les 2 candidats retenus</w:t>
      </w:r>
      <w:r>
        <w:t xml:space="preserve"> parmi les 3 majors de ma</w:t>
      </w:r>
      <w:r w:rsidR="003820D3">
        <w:t>st</w:t>
      </w:r>
      <w:r>
        <w:t>er</w:t>
      </w:r>
      <w:r w:rsidRPr="0093144C">
        <w:t>.</w:t>
      </w:r>
    </w:p>
    <w:p w:rsidR="0093144C" w:rsidRDefault="0093144C" w:rsidP="00552D53">
      <w:pPr>
        <w:jc w:val="both"/>
      </w:pPr>
      <w:r>
        <w:t xml:space="preserve">Le Co-Directeur UPS présente donc aujourd’hui  au Conseil les candidats retenus après </w:t>
      </w:r>
      <w:r w:rsidR="003820D3">
        <w:t>l’</w:t>
      </w:r>
      <w:r>
        <w:t>audition.</w:t>
      </w:r>
    </w:p>
    <w:p w:rsidR="003820D3" w:rsidRDefault="003820D3" w:rsidP="00552D53">
      <w:pPr>
        <w:jc w:val="both"/>
      </w:pPr>
      <w:r>
        <w:t>Simon PERRIER</w:t>
      </w:r>
      <w:r>
        <w:tab/>
        <w:t>a obtenu un CDU pour effectuer sa thèse au sein du CERCO.</w:t>
      </w:r>
    </w:p>
    <w:p w:rsidR="003820D3" w:rsidRDefault="003820D3" w:rsidP="00552D53">
      <w:pPr>
        <w:jc w:val="both"/>
      </w:pPr>
      <w:r>
        <w:t>Nabila BRIHMAT</w:t>
      </w:r>
      <w:r w:rsidRPr="003820D3">
        <w:t xml:space="preserve"> </w:t>
      </w:r>
      <w:r>
        <w:t>a obtenu un CDU pour effectuer sa thèse au sein de l’INSERM.</w:t>
      </w:r>
      <w:r>
        <w:tab/>
      </w:r>
    </w:p>
    <w:p w:rsidR="00A43332" w:rsidRDefault="003820D3" w:rsidP="00552D53">
      <w:pPr>
        <w:jc w:val="both"/>
      </w:pPr>
      <w:r>
        <w:t xml:space="preserve">Finalement, </w:t>
      </w:r>
      <w:r w:rsidR="00A43332">
        <w:t xml:space="preserve"> 1 </w:t>
      </w:r>
      <w:r>
        <w:t>CDU</w:t>
      </w:r>
      <w:r w:rsidR="00A43332">
        <w:t xml:space="preserve"> </w:t>
      </w:r>
      <w:r>
        <w:t xml:space="preserve">supplémentaire a pu être attribué à </w:t>
      </w:r>
      <w:r w:rsidR="00A43332">
        <w:t xml:space="preserve">Yseult </w:t>
      </w:r>
      <w:proofErr w:type="spellStart"/>
      <w:r w:rsidRPr="003820D3">
        <w:rPr>
          <w:rFonts w:eastAsia="Times New Roman"/>
          <w:color w:val="000000"/>
          <w:lang w:eastAsia="fr-FR"/>
        </w:rPr>
        <w:t>Héjja-Brichard</w:t>
      </w:r>
      <w:proofErr w:type="spellEnd"/>
      <w:r>
        <w:rPr>
          <w:rFonts w:eastAsia="Times New Roman"/>
          <w:color w:val="000000"/>
          <w:lang w:eastAsia="fr-FR"/>
        </w:rPr>
        <w:t xml:space="preserve"> du </w:t>
      </w:r>
      <w:r w:rsidR="00A43332">
        <w:t>CERCO</w:t>
      </w:r>
      <w:r>
        <w:t xml:space="preserve"> (au titre des Axes Thématiques Prioritaires).</w:t>
      </w:r>
    </w:p>
    <w:p w:rsidR="00A43332" w:rsidRDefault="003820D3" w:rsidP="00552D53">
      <w:pPr>
        <w:jc w:val="both"/>
      </w:pPr>
      <w:r>
        <w:t>Une r</w:t>
      </w:r>
      <w:r w:rsidR="00A43332">
        <w:t xml:space="preserve">encontre </w:t>
      </w:r>
      <w:r>
        <w:t xml:space="preserve">est </w:t>
      </w:r>
      <w:r w:rsidR="00A43332">
        <w:t>prévue avec les V</w:t>
      </w:r>
      <w:r w:rsidR="00412EC5">
        <w:t>ice-</w:t>
      </w:r>
      <w:r w:rsidR="00A43332">
        <w:t>P</w:t>
      </w:r>
      <w:r w:rsidR="00412EC5">
        <w:t>résidents</w:t>
      </w:r>
      <w:r w:rsidR="00A43332">
        <w:t xml:space="preserve"> </w:t>
      </w:r>
      <w:r w:rsidR="00412EC5">
        <w:t>pour</w:t>
      </w:r>
      <w:r w:rsidR="00AC3C0B">
        <w:t xml:space="preserve"> tenter de</w:t>
      </w:r>
      <w:r w:rsidR="00412EC5">
        <w:t xml:space="preserve"> </w:t>
      </w:r>
      <w:r w:rsidR="005A59B8">
        <w:t xml:space="preserve">lever certaines </w:t>
      </w:r>
      <w:proofErr w:type="spellStart"/>
      <w:r w:rsidR="005A59B8">
        <w:t>ambiguités</w:t>
      </w:r>
      <w:proofErr w:type="spellEnd"/>
      <w:r w:rsidR="005A59B8">
        <w:t xml:space="preserve"> spécifiques au</w:t>
      </w:r>
      <w:bookmarkStart w:id="0" w:name="_GoBack"/>
      <w:bookmarkEnd w:id="0"/>
      <w:r w:rsidR="005A59B8">
        <w:t xml:space="preserve"> fonctionnement d</w:t>
      </w:r>
      <w:r w:rsidR="00AC3C0B">
        <w:t>es 2 établissements</w:t>
      </w:r>
      <w:r w:rsidR="00A43332">
        <w:t>.</w:t>
      </w:r>
    </w:p>
    <w:p w:rsidR="006A3455" w:rsidRDefault="006A3455" w:rsidP="00552D53">
      <w:pPr>
        <w:jc w:val="both"/>
      </w:pPr>
    </w:p>
    <w:p w:rsidR="00AB322C" w:rsidRPr="0088407A" w:rsidRDefault="00AB322C" w:rsidP="00552D53">
      <w:pPr>
        <w:pStyle w:val="Paragraphedeliste"/>
        <w:spacing w:after="0" w:line="240" w:lineRule="auto"/>
        <w:ind w:left="927"/>
        <w:jc w:val="both"/>
        <w:rPr>
          <w:b/>
        </w:rPr>
      </w:pPr>
      <w:r>
        <w:rPr>
          <w:b/>
        </w:rPr>
        <w:t>5) Questions diverses</w:t>
      </w:r>
    </w:p>
    <w:p w:rsidR="00AB322C" w:rsidRDefault="00AB322C" w:rsidP="00552D53">
      <w:pPr>
        <w:jc w:val="both"/>
      </w:pPr>
    </w:p>
    <w:p w:rsidR="008E0AA3" w:rsidRDefault="00AB322C" w:rsidP="00552D53">
      <w:pPr>
        <w:ind w:firstLine="708"/>
        <w:jc w:val="both"/>
      </w:pPr>
      <w:r>
        <w:t>La Directrice informe le Conseil que des m</w:t>
      </w:r>
      <w:r w:rsidR="006A3455">
        <w:t>ails circulent de la p</w:t>
      </w:r>
      <w:r>
        <w:t>a</w:t>
      </w:r>
      <w:r w:rsidR="006A3455">
        <w:t>rt de l’EDT</w:t>
      </w:r>
      <w:r>
        <w:t xml:space="preserve"> pour mettre en place une procédure de recrutement des doctorants de 1</w:t>
      </w:r>
      <w:r w:rsidRPr="006A3455">
        <w:rPr>
          <w:vertAlign w:val="superscript"/>
        </w:rPr>
        <w:t>ère</w:t>
      </w:r>
      <w:r>
        <w:t xml:space="preserve"> année valable pour toutes les ED. Cette question se pose en raison </w:t>
      </w:r>
      <w:r w:rsidR="006A3455">
        <w:t xml:space="preserve"> </w:t>
      </w:r>
      <w:r>
        <w:t>de l’arrivée de</w:t>
      </w:r>
      <w:r w:rsidR="006A3455">
        <w:t xml:space="preserve"> doctorants </w:t>
      </w:r>
      <w:r>
        <w:t>issus</w:t>
      </w:r>
      <w:r w:rsidR="006A3455">
        <w:t xml:space="preserve"> de masters indifférenciés ou </w:t>
      </w:r>
      <w:r>
        <w:t>d’Ecoles</w:t>
      </w:r>
      <w:r w:rsidR="006A3455">
        <w:t xml:space="preserve"> d’I</w:t>
      </w:r>
      <w:r>
        <w:t>ng</w:t>
      </w:r>
      <w:r w:rsidR="006A3455">
        <w:t>é</w:t>
      </w:r>
      <w:r>
        <w:t>nieurs</w:t>
      </w:r>
      <w:r w:rsidR="006A3455">
        <w:t>.</w:t>
      </w:r>
      <w:r>
        <w:t xml:space="preserve"> La Directrice regrette que cela se traite par mail</w:t>
      </w:r>
      <w:r w:rsidR="00E96288">
        <w:t xml:space="preserve"> pour l’instant</w:t>
      </w:r>
      <w:r>
        <w:t>.</w:t>
      </w:r>
    </w:p>
    <w:p w:rsidR="00B44782" w:rsidRDefault="00B44782" w:rsidP="00552D53">
      <w:pPr>
        <w:jc w:val="both"/>
      </w:pPr>
      <w:r>
        <w:tab/>
      </w:r>
      <w:r w:rsidR="009C2F73">
        <w:t>C</w:t>
      </w:r>
      <w:r>
        <w:t>onvention de stage et gratification :</w:t>
      </w:r>
    </w:p>
    <w:p w:rsidR="006A3455" w:rsidRDefault="009C2F73" w:rsidP="00552D53">
      <w:pPr>
        <w:jc w:val="both"/>
      </w:pPr>
      <w:r>
        <w:t>La g</w:t>
      </w:r>
      <w:r w:rsidR="00B44782">
        <w:t xml:space="preserve">ratification </w:t>
      </w:r>
      <w:r>
        <w:t xml:space="preserve">est </w:t>
      </w:r>
      <w:r w:rsidR="00B44782">
        <w:t>obligatoire au-delà de la 308</w:t>
      </w:r>
      <w:r w:rsidR="00B44782" w:rsidRPr="00B44782">
        <w:rPr>
          <w:vertAlign w:val="superscript"/>
        </w:rPr>
        <w:t>ème</w:t>
      </w:r>
      <w:r w:rsidR="00B44782">
        <w:t xml:space="preserve"> heure</w:t>
      </w:r>
      <w:r>
        <w:t xml:space="preserve"> de stage</w:t>
      </w:r>
      <w:r w:rsidR="00B44782">
        <w:t>. Les U</w:t>
      </w:r>
      <w:r>
        <w:t xml:space="preserve">nités de </w:t>
      </w:r>
      <w:r w:rsidR="00B44782">
        <w:t>R</w:t>
      </w:r>
      <w:r>
        <w:t>echerche gratifient l</w:t>
      </w:r>
      <w:r w:rsidR="00B44782">
        <w:t>es stagiaires</w:t>
      </w:r>
      <w:r>
        <w:t xml:space="preserve"> en accord avec la réglementation</w:t>
      </w:r>
      <w:r w:rsidR="00B44782">
        <w:t>.</w:t>
      </w:r>
      <w:r>
        <w:t xml:space="preserve"> Mais c</w:t>
      </w:r>
      <w:r w:rsidR="00B44782">
        <w:t>ertains orga</w:t>
      </w:r>
      <w:r>
        <w:t>nismes</w:t>
      </w:r>
      <w:r w:rsidR="00B44782">
        <w:t xml:space="preserve"> publ</w:t>
      </w:r>
      <w:r>
        <w:t>ics</w:t>
      </w:r>
      <w:r w:rsidR="00B44782">
        <w:t xml:space="preserve"> refusent </w:t>
      </w:r>
      <w:r>
        <w:t xml:space="preserve">car ils n’ont pas de ligne budgétaire ad-hoc </w:t>
      </w:r>
      <w:r w:rsidR="00B44782">
        <w:t>(</w:t>
      </w:r>
      <w:r>
        <w:t>les</w:t>
      </w:r>
      <w:r w:rsidR="00B44782">
        <w:t xml:space="preserve"> hôpita</w:t>
      </w:r>
      <w:r>
        <w:t>ux en particulier</w:t>
      </w:r>
      <w:r w:rsidR="00B44782">
        <w:t>).</w:t>
      </w:r>
    </w:p>
    <w:p w:rsidR="00B44782" w:rsidRDefault="00B44782" w:rsidP="00552D53">
      <w:pPr>
        <w:jc w:val="both"/>
      </w:pPr>
      <w:r>
        <w:tab/>
        <w:t>Passation de direction de l’E</w:t>
      </w:r>
      <w:r w:rsidR="009C2F73">
        <w:t>D</w:t>
      </w:r>
      <w:r>
        <w:t xml:space="preserve"> à l’UPS :</w:t>
      </w:r>
    </w:p>
    <w:p w:rsidR="00B44782" w:rsidRDefault="00B44782" w:rsidP="00552D53">
      <w:pPr>
        <w:jc w:val="both"/>
      </w:pPr>
      <w:r>
        <w:t>D</w:t>
      </w:r>
      <w:r w:rsidR="009C2F73">
        <w:t>an</w:t>
      </w:r>
      <w:r>
        <w:t>s le projet</w:t>
      </w:r>
      <w:r w:rsidR="009C2F73">
        <w:t xml:space="preserve"> HCERES</w:t>
      </w:r>
      <w:r>
        <w:t>,</w:t>
      </w:r>
      <w:r w:rsidR="009C2F73">
        <w:t xml:space="preserve"> il était prévu que </w:t>
      </w:r>
      <w:proofErr w:type="spellStart"/>
      <w:r w:rsidR="009C2F73">
        <w:t>M.</w:t>
      </w:r>
      <w:r>
        <w:t>Zanone</w:t>
      </w:r>
      <w:proofErr w:type="spellEnd"/>
      <w:r>
        <w:t xml:space="preserve"> remplacera</w:t>
      </w:r>
      <w:r w:rsidR="009C2F73">
        <w:t>it</w:t>
      </w:r>
      <w:r>
        <w:t xml:space="preserve"> </w:t>
      </w:r>
      <w:proofErr w:type="spellStart"/>
      <w:r>
        <w:t>M.Barone</w:t>
      </w:r>
      <w:proofErr w:type="spellEnd"/>
      <w:r>
        <w:t xml:space="preserve"> le 1</w:t>
      </w:r>
      <w:r w:rsidRPr="00B44782">
        <w:rPr>
          <w:vertAlign w:val="superscript"/>
        </w:rPr>
        <w:t>er</w:t>
      </w:r>
      <w:r>
        <w:t xml:space="preserve"> janvier</w:t>
      </w:r>
      <w:r w:rsidR="009C2F73">
        <w:t xml:space="preserve"> 2016</w:t>
      </w:r>
      <w:r>
        <w:t>.</w:t>
      </w:r>
    </w:p>
    <w:p w:rsidR="009C2F73" w:rsidRDefault="00B44782" w:rsidP="00552D53">
      <w:pPr>
        <w:jc w:val="both"/>
      </w:pPr>
      <w:proofErr w:type="spellStart"/>
      <w:r>
        <w:t>M</w:t>
      </w:r>
      <w:r w:rsidR="009C2F73">
        <w:t>.</w:t>
      </w:r>
      <w:r>
        <w:t>Barone</w:t>
      </w:r>
      <w:proofErr w:type="spellEnd"/>
      <w:r>
        <w:t xml:space="preserve"> informe le C</w:t>
      </w:r>
      <w:r w:rsidR="009C2F73">
        <w:t>on</w:t>
      </w:r>
      <w:r>
        <w:t>seil </w:t>
      </w:r>
      <w:r w:rsidR="009C2F73">
        <w:t xml:space="preserve">que la </w:t>
      </w:r>
      <w:r>
        <w:t>passation de pouvoir</w:t>
      </w:r>
      <w:r w:rsidR="009C2F73">
        <w:t xml:space="preserve"> a eu lieu à la rentrée, avec un passage de relais progressif</w:t>
      </w:r>
      <w:r>
        <w:t xml:space="preserve">. </w:t>
      </w:r>
      <w:proofErr w:type="spellStart"/>
      <w:r w:rsidR="009C2F73">
        <w:t>M.Barone</w:t>
      </w:r>
      <w:proofErr w:type="spellEnd"/>
      <w:r w:rsidR="009C2F73">
        <w:t xml:space="preserve"> con</w:t>
      </w:r>
      <w:r>
        <w:t xml:space="preserve">tinue </w:t>
      </w:r>
      <w:r w:rsidR="009C2F73">
        <w:t>ainsi à gérer les i</w:t>
      </w:r>
      <w:r>
        <w:t>nscr</w:t>
      </w:r>
      <w:r w:rsidR="009C2F73">
        <w:t>i</w:t>
      </w:r>
      <w:r>
        <w:t xml:space="preserve">ptions. </w:t>
      </w:r>
    </w:p>
    <w:p w:rsidR="00B44782" w:rsidRDefault="009C2F73" w:rsidP="00552D53">
      <w:pPr>
        <w:jc w:val="both"/>
      </w:pPr>
      <w:r>
        <w:t>Le Cons</w:t>
      </w:r>
      <w:r w:rsidR="00B44782">
        <w:t xml:space="preserve">eil remercie </w:t>
      </w:r>
      <w:proofErr w:type="spellStart"/>
      <w:r w:rsidR="00B44782">
        <w:t>M.Barone</w:t>
      </w:r>
      <w:proofErr w:type="spellEnd"/>
      <w:r w:rsidR="00B44782">
        <w:t xml:space="preserve"> p</w:t>
      </w:r>
      <w:r>
        <w:t>ou</w:t>
      </w:r>
      <w:r w:rsidR="00B44782">
        <w:t>r son implication</w:t>
      </w:r>
      <w:r>
        <w:t xml:space="preserve"> au sein de l’ED</w:t>
      </w:r>
      <w:r w:rsidR="00B44782">
        <w:t>.</w:t>
      </w:r>
    </w:p>
    <w:p w:rsidR="00B44782" w:rsidRDefault="00B44782" w:rsidP="00552D53">
      <w:pPr>
        <w:jc w:val="both"/>
      </w:pPr>
    </w:p>
    <w:p w:rsidR="00B44782" w:rsidRDefault="00B44782" w:rsidP="00552D53">
      <w:pPr>
        <w:jc w:val="both"/>
      </w:pPr>
      <w:r>
        <w:tab/>
      </w:r>
      <w:r w:rsidR="009C2F73">
        <w:t>I</w:t>
      </w:r>
      <w:r>
        <w:t>nscr</w:t>
      </w:r>
      <w:r w:rsidR="009C2F73">
        <w:t>i</w:t>
      </w:r>
      <w:r>
        <w:t>ption en 4</w:t>
      </w:r>
      <w:r w:rsidRPr="00B44782">
        <w:rPr>
          <w:vertAlign w:val="superscript"/>
        </w:rPr>
        <w:t>ème</w:t>
      </w:r>
      <w:r>
        <w:t xml:space="preserve"> année à l’UPS :</w:t>
      </w:r>
    </w:p>
    <w:p w:rsidR="006675AE" w:rsidRDefault="009C2F73" w:rsidP="00552D53">
      <w:pPr>
        <w:jc w:val="both"/>
      </w:pPr>
      <w:r>
        <w:t>L’inscription en 4</w:t>
      </w:r>
      <w:r w:rsidRPr="009C2F73">
        <w:rPr>
          <w:vertAlign w:val="superscript"/>
        </w:rPr>
        <w:t>ème</w:t>
      </w:r>
      <w:r>
        <w:t xml:space="preserve"> année de doctorat est devenue très compliquée à l’</w:t>
      </w:r>
      <w:r w:rsidR="006675AE">
        <w:t xml:space="preserve">UPS </w:t>
      </w:r>
      <w:r>
        <w:t xml:space="preserve">en raison </w:t>
      </w:r>
      <w:r w:rsidR="00E55AF1">
        <w:t>de la  contrainte de financement du chômage.</w:t>
      </w:r>
    </w:p>
    <w:p w:rsidR="00E55AF1" w:rsidRDefault="00E55AF1" w:rsidP="00552D53">
      <w:pPr>
        <w:jc w:val="both"/>
      </w:pPr>
    </w:p>
    <w:p w:rsidR="00E55AF1" w:rsidRPr="00E55AF1" w:rsidRDefault="00E55AF1" w:rsidP="00552D53">
      <w:pPr>
        <w:spacing w:after="0" w:line="240" w:lineRule="auto"/>
        <w:ind w:left="567"/>
        <w:jc w:val="both"/>
        <w:rPr>
          <w:b/>
        </w:rPr>
      </w:pPr>
      <w:r>
        <w:rPr>
          <w:b/>
        </w:rPr>
        <w:t>6)</w:t>
      </w:r>
      <w:r w:rsidRPr="00E55AF1">
        <w:rPr>
          <w:b/>
        </w:rPr>
        <w:t xml:space="preserve"> Audition des candidats en vue de l’attribution de 2 </w:t>
      </w:r>
      <w:r w:rsidR="00260698">
        <w:rPr>
          <w:b/>
        </w:rPr>
        <w:t>CDU UT2J</w:t>
      </w:r>
      <w:r w:rsidRPr="00E55AF1">
        <w:rPr>
          <w:b/>
        </w:rPr>
        <w:t xml:space="preserve"> </w:t>
      </w:r>
    </w:p>
    <w:p w:rsidR="00E55AF1" w:rsidRDefault="00E55AF1" w:rsidP="00552D53">
      <w:pPr>
        <w:jc w:val="both"/>
      </w:pPr>
    </w:p>
    <w:p w:rsidR="00552D53" w:rsidRDefault="00552D53" w:rsidP="00552D53">
      <w:pPr>
        <w:jc w:val="both"/>
      </w:pPr>
      <w:r>
        <w:t>Sur les 7 candidats potentiels (qui avaient déposé un dossier en juillet dernier), 3 se sont désistés.</w:t>
      </w:r>
    </w:p>
    <w:p w:rsidR="00552D53" w:rsidRDefault="00552D53" w:rsidP="00552D53">
      <w:pPr>
        <w:jc w:val="both"/>
      </w:pPr>
      <w:r>
        <w:t>4 candidats ont donc</w:t>
      </w:r>
      <w:r w:rsidR="00E96288">
        <w:t xml:space="preserve"> été</w:t>
      </w:r>
      <w:r>
        <w:t xml:space="preserve"> auditionné</w:t>
      </w:r>
      <w:r w:rsidR="00E96288">
        <w:t>s</w:t>
      </w:r>
      <w:r>
        <w:t xml:space="preserve"> par ordre alphabétique.</w:t>
      </w:r>
    </w:p>
    <w:p w:rsidR="00E55AF1" w:rsidRDefault="00E55AF1" w:rsidP="00552D53">
      <w:pPr>
        <w:jc w:val="both"/>
      </w:pPr>
      <w:r>
        <w:t xml:space="preserve">La Directrice de l’ED rappelle que tous les membres du Conseil </w:t>
      </w:r>
      <w:r w:rsidR="00552D53">
        <w:t>présents votent à l’exception des représentants des doctorants</w:t>
      </w:r>
      <w:r w:rsidR="000241E3">
        <w:t xml:space="preserve"> (en commun accord avec ces derniers, comme c’était déjà le cas dans le préc</w:t>
      </w:r>
      <w:r w:rsidR="00A51E3E">
        <w:t>é</w:t>
      </w:r>
      <w:r w:rsidR="000241E3">
        <w:t>dent conseil)</w:t>
      </w:r>
      <w:r>
        <w:t>. Les procurations ne sont pas acceptées pour le vote sur l’attribution des CDU</w:t>
      </w:r>
      <w:r w:rsidR="000241E3">
        <w:t xml:space="preserve"> (nécessité d’assister à l’audition)</w:t>
      </w:r>
      <w:r>
        <w:t>.</w:t>
      </w:r>
    </w:p>
    <w:p w:rsidR="00E55AF1" w:rsidRDefault="00E55AF1" w:rsidP="00552D53">
      <w:pPr>
        <w:jc w:val="both"/>
      </w:pPr>
      <w:r>
        <w:t xml:space="preserve">La Directrice de l’ED propose de classer les candidatures selon les modalités </w:t>
      </w:r>
      <w:r w:rsidR="000241E3">
        <w:t>suivantes</w:t>
      </w:r>
      <w:r>
        <w:t> : les membres du Conseil attribueront ainsi une note à chaque candidat (A, B ou C), chaque note équivalant à un nombre de points : A=2 points, B=1, C=0. Le total des points obtenus</w:t>
      </w:r>
      <w:r w:rsidR="00552D53">
        <w:t>, normalisé par rapport au nombre total de votants,</w:t>
      </w:r>
      <w:r>
        <w:t xml:space="preserve"> déterminera le classement de chaque candidat.</w:t>
      </w:r>
    </w:p>
    <w:p w:rsidR="00E55AF1" w:rsidRDefault="00260698" w:rsidP="00552D53">
      <w:pPr>
        <w:jc w:val="both"/>
      </w:pPr>
      <w:r>
        <w:t xml:space="preserve">Dans un souci d’objectivité, les Directeurs des Unités auxquelles seraient rattachés les candidats ne </w:t>
      </w:r>
      <w:r w:rsidR="00552D53">
        <w:t>v</w:t>
      </w:r>
      <w:r>
        <w:t>oteront pas pour leur candidat (ils donneront donc 3 notes, au lieu de 4).</w:t>
      </w:r>
    </w:p>
    <w:p w:rsidR="00260698" w:rsidRDefault="00260698" w:rsidP="00552D53">
      <w:pPr>
        <w:jc w:val="both"/>
      </w:pPr>
      <w:r>
        <w:t>A l’issue des auditions, les membres du Conseil procèdent au vote.</w:t>
      </w:r>
      <w:r w:rsidR="000B30DD">
        <w:t xml:space="preserve"> Le résultat est le suivant :</w:t>
      </w:r>
    </w:p>
    <w:p w:rsidR="000B30DD" w:rsidRDefault="000B30DD" w:rsidP="00552D53">
      <w:pPr>
        <w:jc w:val="both"/>
      </w:pPr>
      <w:r>
        <w:t>BERARD Aurélia : 14 points</w:t>
      </w:r>
    </w:p>
    <w:p w:rsidR="000B30DD" w:rsidRDefault="000B30DD" w:rsidP="00552D53">
      <w:pPr>
        <w:jc w:val="both"/>
      </w:pPr>
      <w:r>
        <w:t>NACHER GABET</w:t>
      </w:r>
      <w:r>
        <w:tab/>
        <w:t xml:space="preserve"> Mathilde : 50 points</w:t>
      </w:r>
    </w:p>
    <w:p w:rsidR="000B30DD" w:rsidRDefault="000B30DD" w:rsidP="00552D53">
      <w:pPr>
        <w:jc w:val="both"/>
      </w:pPr>
      <w:r>
        <w:t>RODRIGUES Lucie : 82 points</w:t>
      </w:r>
    </w:p>
    <w:p w:rsidR="000B30DD" w:rsidRDefault="000B30DD" w:rsidP="00552D53">
      <w:pPr>
        <w:jc w:val="both"/>
      </w:pPr>
      <w:r>
        <w:t>ROUAUD Julie : 95 points</w:t>
      </w:r>
    </w:p>
    <w:p w:rsidR="000B30DD" w:rsidRDefault="000B30DD" w:rsidP="00552D53">
      <w:pPr>
        <w:jc w:val="both"/>
      </w:pPr>
      <w:r w:rsidRPr="000B30DD">
        <w:rPr>
          <w:highlight w:val="yellow"/>
        </w:rPr>
        <w:t>Un CDU est donc attribué à RODRIGUES Lucie et ROUAUD Julie.</w:t>
      </w:r>
    </w:p>
    <w:p w:rsidR="00F24C97" w:rsidRDefault="00F24C97" w:rsidP="00552D53">
      <w:pPr>
        <w:jc w:val="both"/>
      </w:pPr>
    </w:p>
    <w:p w:rsidR="000B30DD" w:rsidRDefault="00F24C97" w:rsidP="00552D53">
      <w:pPr>
        <w:jc w:val="both"/>
      </w:pPr>
      <w:r>
        <w:t>Sont classées sur la liste supplémentaire:</w:t>
      </w:r>
    </w:p>
    <w:p w:rsidR="00F24C97" w:rsidRDefault="00F24C97" w:rsidP="00552D53">
      <w:pPr>
        <w:jc w:val="both"/>
      </w:pPr>
      <w:r>
        <w:t>1- NACHER GABET Mathilde </w:t>
      </w:r>
    </w:p>
    <w:p w:rsidR="000B30DD" w:rsidRDefault="00F24C97" w:rsidP="00552D53">
      <w:pPr>
        <w:jc w:val="both"/>
      </w:pPr>
      <w:r>
        <w:t>2- BERARD Aurélia </w:t>
      </w:r>
    </w:p>
    <w:p w:rsidR="000B30DD" w:rsidRDefault="000B30DD" w:rsidP="00552D53">
      <w:pPr>
        <w:jc w:val="both"/>
      </w:pPr>
    </w:p>
    <w:p w:rsidR="000B30DD" w:rsidRDefault="000B30DD" w:rsidP="00552D53">
      <w:pPr>
        <w:jc w:val="both"/>
      </w:pPr>
    </w:p>
    <w:p w:rsidR="00F24C97" w:rsidRPr="00F24C97" w:rsidRDefault="00F24C97" w:rsidP="00552D53">
      <w:pPr>
        <w:spacing w:after="0" w:line="240" w:lineRule="auto"/>
        <w:ind w:left="567"/>
        <w:jc w:val="both"/>
        <w:rPr>
          <w:b/>
        </w:rPr>
      </w:pPr>
      <w:r>
        <w:rPr>
          <w:b/>
        </w:rPr>
        <w:t xml:space="preserve">7) </w:t>
      </w:r>
      <w:r w:rsidRPr="00F24C97">
        <w:rPr>
          <w:b/>
        </w:rPr>
        <w:t xml:space="preserve">Vote du compte-rendu du Conseil du 06 juillet 2015  </w:t>
      </w:r>
    </w:p>
    <w:p w:rsidR="00260698" w:rsidRDefault="00260698" w:rsidP="00552D53">
      <w:pPr>
        <w:jc w:val="both"/>
      </w:pPr>
    </w:p>
    <w:p w:rsidR="00BD1966" w:rsidRDefault="00BD1966" w:rsidP="00552D53">
      <w:pPr>
        <w:jc w:val="both"/>
      </w:pPr>
      <w:r w:rsidRPr="00D93203">
        <w:rPr>
          <w:highlight w:val="yellow"/>
        </w:rPr>
        <w:t xml:space="preserve">Le compte-rendu du Conseil du 6 </w:t>
      </w:r>
      <w:r>
        <w:rPr>
          <w:highlight w:val="yellow"/>
        </w:rPr>
        <w:t>juillet</w:t>
      </w:r>
      <w:r w:rsidRPr="00D93203">
        <w:rPr>
          <w:highlight w:val="yellow"/>
        </w:rPr>
        <w:t xml:space="preserve"> 2015 est soumis au vote du Conseil et approuvé </w:t>
      </w:r>
      <w:r w:rsidRPr="00D93203">
        <w:t xml:space="preserve">(1 abstention, </w:t>
      </w:r>
      <w:r>
        <w:t>20</w:t>
      </w:r>
      <w:r w:rsidRPr="00D93203">
        <w:t xml:space="preserve"> votes pour).</w:t>
      </w:r>
    </w:p>
    <w:p w:rsidR="00BD1966" w:rsidRDefault="00BD1966" w:rsidP="00552D53">
      <w:pPr>
        <w:jc w:val="both"/>
      </w:pPr>
    </w:p>
    <w:p w:rsidR="00BD1966" w:rsidRPr="00D93203" w:rsidRDefault="00BD1966" w:rsidP="00552D53">
      <w:pPr>
        <w:jc w:val="both"/>
      </w:pPr>
      <w:r w:rsidRPr="00D93203">
        <w:t>La séance est levée à</w:t>
      </w:r>
      <w:r>
        <w:t xml:space="preserve"> 17h45.</w:t>
      </w:r>
    </w:p>
    <w:p w:rsidR="00E55AF1" w:rsidRDefault="00E55AF1"/>
    <w:p w:rsidR="006675AE" w:rsidRDefault="006675AE"/>
    <w:p w:rsidR="00A43332" w:rsidRDefault="00A43332"/>
    <w:p w:rsidR="00A43332" w:rsidRDefault="006A3455">
      <w:r>
        <w:t xml:space="preserve"> </w:t>
      </w:r>
    </w:p>
    <w:p w:rsidR="00A43332" w:rsidRDefault="00A43332"/>
    <w:p w:rsidR="0076719B" w:rsidRDefault="0076719B"/>
    <w:p w:rsidR="0076719B" w:rsidRDefault="0076719B"/>
    <w:p w:rsidR="0076719B" w:rsidRDefault="0076719B"/>
    <w:sectPr w:rsidR="007671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57" w:rsidRDefault="00CB5457" w:rsidP="00632E9B">
      <w:pPr>
        <w:spacing w:after="0" w:line="240" w:lineRule="auto"/>
      </w:pPr>
      <w:r>
        <w:separator/>
      </w:r>
    </w:p>
  </w:endnote>
  <w:endnote w:type="continuationSeparator" w:id="0">
    <w:p w:rsidR="00CB5457" w:rsidRDefault="00CB5457" w:rsidP="0063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57" w:rsidRDefault="00CB5457" w:rsidP="00632E9B">
      <w:pPr>
        <w:spacing w:after="0" w:line="240" w:lineRule="auto"/>
      </w:pPr>
      <w:r>
        <w:separator/>
      </w:r>
    </w:p>
  </w:footnote>
  <w:footnote w:type="continuationSeparator" w:id="0">
    <w:p w:rsidR="00CB5457" w:rsidRDefault="00CB5457" w:rsidP="00632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80A"/>
    <w:multiLevelType w:val="hybridMultilevel"/>
    <w:tmpl w:val="6F080D58"/>
    <w:lvl w:ilvl="0" w:tplc="23281322">
      <w:start w:val="1"/>
      <w:numFmt w:val="decimal"/>
      <w:lvlText w:val="%1)"/>
      <w:lvlJc w:val="left"/>
      <w:pPr>
        <w:ind w:left="92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2462F58"/>
    <w:multiLevelType w:val="hybridMultilevel"/>
    <w:tmpl w:val="6F080D58"/>
    <w:lvl w:ilvl="0" w:tplc="23281322">
      <w:start w:val="1"/>
      <w:numFmt w:val="decimal"/>
      <w:lvlText w:val="%1)"/>
      <w:lvlJc w:val="left"/>
      <w:pPr>
        <w:ind w:left="92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1765E0E"/>
    <w:multiLevelType w:val="hybridMultilevel"/>
    <w:tmpl w:val="62222DEC"/>
    <w:lvl w:ilvl="0" w:tplc="1DF2466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7B23E8"/>
    <w:multiLevelType w:val="hybridMultilevel"/>
    <w:tmpl w:val="6F080D58"/>
    <w:lvl w:ilvl="0" w:tplc="23281322">
      <w:start w:val="1"/>
      <w:numFmt w:val="decimal"/>
      <w:lvlText w:val="%1)"/>
      <w:lvlJc w:val="left"/>
      <w:pPr>
        <w:ind w:left="92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0D87103"/>
    <w:multiLevelType w:val="hybridMultilevel"/>
    <w:tmpl w:val="6F080D58"/>
    <w:lvl w:ilvl="0" w:tplc="23281322">
      <w:start w:val="1"/>
      <w:numFmt w:val="decimal"/>
      <w:lvlText w:val="%1)"/>
      <w:lvlJc w:val="left"/>
      <w:pPr>
        <w:ind w:left="92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0CF69E3"/>
    <w:multiLevelType w:val="hybridMultilevel"/>
    <w:tmpl w:val="6F080D58"/>
    <w:lvl w:ilvl="0" w:tplc="23281322">
      <w:start w:val="1"/>
      <w:numFmt w:val="decimal"/>
      <w:lvlText w:val="%1)"/>
      <w:lvlJc w:val="left"/>
      <w:pPr>
        <w:ind w:left="92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602118E8"/>
    <w:multiLevelType w:val="hybridMultilevel"/>
    <w:tmpl w:val="6F080D58"/>
    <w:lvl w:ilvl="0" w:tplc="23281322">
      <w:start w:val="1"/>
      <w:numFmt w:val="decimal"/>
      <w:lvlText w:val="%1)"/>
      <w:lvlJc w:val="left"/>
      <w:pPr>
        <w:ind w:left="92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C"/>
    <w:rsid w:val="000241E3"/>
    <w:rsid w:val="00033CDE"/>
    <w:rsid w:val="0004195E"/>
    <w:rsid w:val="00072623"/>
    <w:rsid w:val="00085858"/>
    <w:rsid w:val="000B30DD"/>
    <w:rsid w:val="001266B7"/>
    <w:rsid w:val="0013252E"/>
    <w:rsid w:val="00134C83"/>
    <w:rsid w:val="001D6F8C"/>
    <w:rsid w:val="00260698"/>
    <w:rsid w:val="0030146C"/>
    <w:rsid w:val="003820D3"/>
    <w:rsid w:val="00412EC5"/>
    <w:rsid w:val="00435D92"/>
    <w:rsid w:val="004518A8"/>
    <w:rsid w:val="00480918"/>
    <w:rsid w:val="005248D8"/>
    <w:rsid w:val="00552D53"/>
    <w:rsid w:val="005A59B8"/>
    <w:rsid w:val="006163F7"/>
    <w:rsid w:val="00632E9B"/>
    <w:rsid w:val="0063712D"/>
    <w:rsid w:val="006675AE"/>
    <w:rsid w:val="006A3455"/>
    <w:rsid w:val="0076719B"/>
    <w:rsid w:val="007D5AFC"/>
    <w:rsid w:val="00801184"/>
    <w:rsid w:val="00803C5C"/>
    <w:rsid w:val="008719DB"/>
    <w:rsid w:val="008E0AA3"/>
    <w:rsid w:val="0093144C"/>
    <w:rsid w:val="009B746E"/>
    <w:rsid w:val="009C2F73"/>
    <w:rsid w:val="00A43332"/>
    <w:rsid w:val="00A51E3E"/>
    <w:rsid w:val="00AB322C"/>
    <w:rsid w:val="00AC3C0B"/>
    <w:rsid w:val="00B44782"/>
    <w:rsid w:val="00BD1966"/>
    <w:rsid w:val="00BD4FBF"/>
    <w:rsid w:val="00CA1B69"/>
    <w:rsid w:val="00CB5457"/>
    <w:rsid w:val="00D37295"/>
    <w:rsid w:val="00DB4295"/>
    <w:rsid w:val="00DD7027"/>
    <w:rsid w:val="00E03C80"/>
    <w:rsid w:val="00E55AF1"/>
    <w:rsid w:val="00E7199C"/>
    <w:rsid w:val="00E96288"/>
    <w:rsid w:val="00EA42B5"/>
    <w:rsid w:val="00EC7228"/>
    <w:rsid w:val="00F24C97"/>
    <w:rsid w:val="00F661A9"/>
    <w:rsid w:val="00FD6CC3"/>
    <w:rsid w:val="00FD7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D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99C"/>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632E9B"/>
    <w:pPr>
      <w:tabs>
        <w:tab w:val="center" w:pos="4536"/>
        <w:tab w:val="right" w:pos="9072"/>
      </w:tabs>
      <w:spacing w:after="0" w:line="240" w:lineRule="auto"/>
    </w:pPr>
  </w:style>
  <w:style w:type="character" w:customStyle="1" w:styleId="En-tteCar">
    <w:name w:val="En-tête Car"/>
    <w:basedOn w:val="Policepardfaut"/>
    <w:link w:val="En-tte"/>
    <w:uiPriority w:val="99"/>
    <w:rsid w:val="00632E9B"/>
    <w:rPr>
      <w:rFonts w:ascii="Calibri" w:eastAsia="Calibri" w:hAnsi="Calibri" w:cs="Times New Roman"/>
    </w:rPr>
  </w:style>
  <w:style w:type="paragraph" w:styleId="Pieddepage">
    <w:name w:val="footer"/>
    <w:basedOn w:val="Normal"/>
    <w:link w:val="PieddepageCar"/>
    <w:uiPriority w:val="99"/>
    <w:unhideWhenUsed/>
    <w:rsid w:val="00632E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E9B"/>
    <w:rPr>
      <w:rFonts w:ascii="Calibri" w:eastAsia="Calibri" w:hAnsi="Calibri" w:cs="Times New Roman"/>
    </w:rPr>
  </w:style>
  <w:style w:type="character" w:styleId="Lienhypertexte">
    <w:name w:val="Hyperlink"/>
    <w:basedOn w:val="Policepardfaut"/>
    <w:uiPriority w:val="99"/>
    <w:unhideWhenUsed/>
    <w:rsid w:val="00480918"/>
    <w:rPr>
      <w:color w:val="0000FF" w:themeColor="hyperlink"/>
      <w:u w:val="single"/>
    </w:rPr>
  </w:style>
  <w:style w:type="paragraph" w:styleId="Textebrut">
    <w:name w:val="Plain Text"/>
    <w:basedOn w:val="Normal"/>
    <w:link w:val="TextebrutCar"/>
    <w:uiPriority w:val="99"/>
    <w:unhideWhenUsed/>
    <w:rsid w:val="00552D53"/>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552D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D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99C"/>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632E9B"/>
    <w:pPr>
      <w:tabs>
        <w:tab w:val="center" w:pos="4536"/>
        <w:tab w:val="right" w:pos="9072"/>
      </w:tabs>
      <w:spacing w:after="0" w:line="240" w:lineRule="auto"/>
    </w:pPr>
  </w:style>
  <w:style w:type="character" w:customStyle="1" w:styleId="En-tteCar">
    <w:name w:val="En-tête Car"/>
    <w:basedOn w:val="Policepardfaut"/>
    <w:link w:val="En-tte"/>
    <w:uiPriority w:val="99"/>
    <w:rsid w:val="00632E9B"/>
    <w:rPr>
      <w:rFonts w:ascii="Calibri" w:eastAsia="Calibri" w:hAnsi="Calibri" w:cs="Times New Roman"/>
    </w:rPr>
  </w:style>
  <w:style w:type="paragraph" w:styleId="Pieddepage">
    <w:name w:val="footer"/>
    <w:basedOn w:val="Normal"/>
    <w:link w:val="PieddepageCar"/>
    <w:uiPriority w:val="99"/>
    <w:unhideWhenUsed/>
    <w:rsid w:val="00632E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E9B"/>
    <w:rPr>
      <w:rFonts w:ascii="Calibri" w:eastAsia="Calibri" w:hAnsi="Calibri" w:cs="Times New Roman"/>
    </w:rPr>
  </w:style>
  <w:style w:type="character" w:styleId="Lienhypertexte">
    <w:name w:val="Hyperlink"/>
    <w:basedOn w:val="Policepardfaut"/>
    <w:uiPriority w:val="99"/>
    <w:unhideWhenUsed/>
    <w:rsid w:val="00480918"/>
    <w:rPr>
      <w:color w:val="0000FF" w:themeColor="hyperlink"/>
      <w:u w:val="single"/>
    </w:rPr>
  </w:style>
  <w:style w:type="paragraph" w:styleId="Textebrut">
    <w:name w:val="Plain Text"/>
    <w:basedOn w:val="Normal"/>
    <w:link w:val="TextebrutCar"/>
    <w:uiPriority w:val="99"/>
    <w:unhideWhenUsed/>
    <w:rsid w:val="00552D53"/>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552D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381">
      <w:bodyDiv w:val="1"/>
      <w:marLeft w:val="0"/>
      <w:marRight w:val="0"/>
      <w:marTop w:val="0"/>
      <w:marBottom w:val="0"/>
      <w:divBdr>
        <w:top w:val="none" w:sz="0" w:space="0" w:color="auto"/>
        <w:left w:val="none" w:sz="0" w:space="0" w:color="auto"/>
        <w:bottom w:val="none" w:sz="0" w:space="0" w:color="auto"/>
        <w:right w:val="none" w:sz="0" w:space="0" w:color="auto"/>
      </w:divBdr>
    </w:div>
    <w:div w:id="366297219">
      <w:bodyDiv w:val="1"/>
      <w:marLeft w:val="0"/>
      <w:marRight w:val="0"/>
      <w:marTop w:val="0"/>
      <w:marBottom w:val="0"/>
      <w:divBdr>
        <w:top w:val="none" w:sz="0" w:space="0" w:color="auto"/>
        <w:left w:val="none" w:sz="0" w:space="0" w:color="auto"/>
        <w:bottom w:val="none" w:sz="0" w:space="0" w:color="auto"/>
        <w:right w:val="none" w:sz="0" w:space="0" w:color="auto"/>
      </w:divBdr>
    </w:div>
    <w:div w:id="927886617">
      <w:bodyDiv w:val="1"/>
      <w:marLeft w:val="0"/>
      <w:marRight w:val="0"/>
      <w:marTop w:val="0"/>
      <w:marBottom w:val="0"/>
      <w:divBdr>
        <w:top w:val="none" w:sz="0" w:space="0" w:color="auto"/>
        <w:left w:val="none" w:sz="0" w:space="0" w:color="auto"/>
        <w:bottom w:val="none" w:sz="0" w:space="0" w:color="auto"/>
        <w:right w:val="none" w:sz="0" w:space="0" w:color="auto"/>
      </w:divBdr>
    </w:div>
    <w:div w:id="19212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boratorio.univ-tlse2.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F9AA-EA39-4521-8006-3868F2CE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9839</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DAGO</dc:creator>
  <cp:lastModifiedBy>Katia DAGO</cp:lastModifiedBy>
  <cp:revision>2</cp:revision>
  <dcterms:created xsi:type="dcterms:W3CDTF">2015-10-05T07:35:00Z</dcterms:created>
  <dcterms:modified xsi:type="dcterms:W3CDTF">2015-10-05T07:35:00Z</dcterms:modified>
</cp:coreProperties>
</file>